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nts/font9.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rPr>
          <w:rFonts w:hint="eastAsia"/>
          <w:w w:val="80"/>
          <w:sz w:val="40"/>
          <w:szCs w:val="40"/>
        </w:rPr>
      </w:pPr>
      <w:bookmarkStart w:id="4" w:name="_GoBack"/>
      <w:bookmarkEnd w:id="4"/>
    </w:p>
    <w:p>
      <w:pPr>
        <w:widowControl/>
        <w:spacing w:line="480" w:lineRule="auto"/>
        <w:jc w:val="center"/>
        <w:rPr>
          <w:rFonts w:hAnsi="宋体"/>
          <w:w w:val="80"/>
          <w:kern w:val="2"/>
          <w:sz w:val="44"/>
          <w:szCs w:val="44"/>
        </w:rPr>
      </w:pPr>
      <w:r>
        <w:rPr>
          <w:rFonts w:hint="eastAsia" w:hAnsi="宋体"/>
          <w:w w:val="80"/>
          <w:kern w:val="2"/>
          <w:sz w:val="44"/>
          <w:szCs w:val="44"/>
          <w:lang w:eastAsia="zh-CN"/>
        </w:rPr>
        <w:t>江苏省南通第一中学、南通市第二中学</w:t>
      </w:r>
      <w:r>
        <w:rPr>
          <w:rFonts w:hint="eastAsia" w:hAnsi="宋体"/>
          <w:w w:val="80"/>
          <w:kern w:val="2"/>
          <w:sz w:val="44"/>
          <w:szCs w:val="44"/>
        </w:rPr>
        <w:t>招标（采购）代理机构选聘项目</w:t>
      </w:r>
    </w:p>
    <w:p>
      <w:pPr>
        <w:widowControl/>
        <w:spacing w:line="480" w:lineRule="auto"/>
        <w:jc w:val="center"/>
        <w:rPr>
          <w:rFonts w:hAnsi="宋体"/>
          <w:w w:val="80"/>
          <w:kern w:val="2"/>
          <w:sz w:val="44"/>
          <w:szCs w:val="44"/>
        </w:rPr>
      </w:pPr>
    </w:p>
    <w:p>
      <w:pPr>
        <w:tabs>
          <w:tab w:val="left" w:pos="6300"/>
        </w:tabs>
        <w:snapToGrid w:val="0"/>
        <w:spacing w:line="480" w:lineRule="auto"/>
        <w:rPr>
          <w:rFonts w:hint="eastAsia" w:ascii="Arial" w:hAnsi="Arial" w:eastAsia="黑体"/>
          <w:w w:val="80"/>
          <w:kern w:val="2"/>
          <w:sz w:val="84"/>
        </w:rPr>
      </w:pPr>
    </w:p>
    <w:p>
      <w:pPr>
        <w:tabs>
          <w:tab w:val="left" w:pos="1050"/>
          <w:tab w:val="right" w:leader="dot" w:pos="9402"/>
        </w:tabs>
        <w:spacing w:line="480" w:lineRule="auto"/>
        <w:jc w:val="center"/>
        <w:rPr>
          <w:rFonts w:hint="eastAsia" w:hAnsi="宋体"/>
          <w:b/>
          <w:kern w:val="2"/>
          <w:sz w:val="72"/>
          <w:szCs w:val="72"/>
        </w:rPr>
      </w:pPr>
      <w:r>
        <w:rPr>
          <w:rFonts w:hint="eastAsia" w:hAnsi="宋体"/>
          <w:b/>
          <w:kern w:val="2"/>
          <w:sz w:val="72"/>
          <w:szCs w:val="72"/>
        </w:rPr>
        <w:t>招标文件</w:t>
      </w:r>
    </w:p>
    <w:p>
      <w:pPr>
        <w:spacing w:line="480" w:lineRule="auto"/>
        <w:jc w:val="center"/>
        <w:rPr>
          <w:rFonts w:hint="eastAsia" w:ascii="仿宋_GB2312" w:hAnsi="Calibri" w:eastAsia="仿宋_GB2312"/>
          <w:b/>
          <w:kern w:val="2"/>
          <w:sz w:val="44"/>
          <w:szCs w:val="44"/>
        </w:rPr>
      </w:pPr>
      <w:r>
        <w:rPr>
          <w:rFonts w:hint="eastAsia" w:hAnsi="宋体"/>
          <w:w w:val="80"/>
          <w:kern w:val="2"/>
          <w:sz w:val="32"/>
          <w:szCs w:val="32"/>
        </w:rPr>
        <w:t>（资格后审）</w:t>
      </w:r>
    </w:p>
    <w:p>
      <w:pPr>
        <w:tabs>
          <w:tab w:val="left" w:pos="1050"/>
          <w:tab w:val="right" w:leader="dot" w:pos="9402"/>
        </w:tabs>
        <w:spacing w:line="480" w:lineRule="auto"/>
        <w:jc w:val="center"/>
        <w:rPr>
          <w:rFonts w:hint="eastAsia" w:hAnsi="宋体"/>
          <w:w w:val="80"/>
          <w:kern w:val="2"/>
          <w:sz w:val="32"/>
          <w:szCs w:val="32"/>
        </w:rPr>
      </w:pPr>
    </w:p>
    <w:p>
      <w:pPr>
        <w:snapToGrid w:val="0"/>
        <w:spacing w:line="480" w:lineRule="auto"/>
        <w:rPr>
          <w:rFonts w:hint="eastAsia" w:ascii="Arial" w:hAnsi="Arial" w:eastAsia="黑体"/>
          <w:b/>
          <w:kern w:val="2"/>
          <w:sz w:val="28"/>
          <w:szCs w:val="28"/>
        </w:rPr>
      </w:pPr>
    </w:p>
    <w:p>
      <w:pPr>
        <w:snapToGrid w:val="0"/>
        <w:spacing w:line="480" w:lineRule="auto"/>
        <w:rPr>
          <w:rFonts w:ascii="Arial" w:hAnsi="Arial" w:eastAsia="黑体"/>
          <w:b/>
          <w:kern w:val="2"/>
          <w:sz w:val="28"/>
          <w:szCs w:val="28"/>
        </w:rPr>
      </w:pPr>
    </w:p>
    <w:p>
      <w:pPr>
        <w:snapToGrid w:val="0"/>
        <w:spacing w:line="480" w:lineRule="auto"/>
        <w:rPr>
          <w:rFonts w:ascii="Arial" w:hAnsi="Arial" w:eastAsia="黑体"/>
          <w:b/>
          <w:kern w:val="2"/>
          <w:sz w:val="28"/>
          <w:szCs w:val="28"/>
        </w:rPr>
      </w:pPr>
    </w:p>
    <w:p>
      <w:pPr>
        <w:snapToGrid w:val="0"/>
        <w:spacing w:line="480" w:lineRule="auto"/>
        <w:rPr>
          <w:rFonts w:ascii="Arial" w:hAnsi="Arial" w:eastAsia="黑体"/>
          <w:b/>
          <w:kern w:val="2"/>
          <w:sz w:val="28"/>
          <w:szCs w:val="28"/>
        </w:rPr>
      </w:pPr>
    </w:p>
    <w:p>
      <w:pPr>
        <w:widowControl/>
        <w:spacing w:line="480" w:lineRule="auto"/>
        <w:jc w:val="left"/>
        <w:rPr>
          <w:rFonts w:hint="eastAsia" w:ascii="Times New Roman" w:eastAsia="楷体_GB2312"/>
          <w:kern w:val="2"/>
          <w:sz w:val="28"/>
          <w:szCs w:val="28"/>
        </w:rPr>
      </w:pPr>
    </w:p>
    <w:p>
      <w:pPr>
        <w:widowControl/>
        <w:spacing w:line="480" w:lineRule="auto"/>
        <w:jc w:val="left"/>
        <w:rPr>
          <w:rFonts w:hint="eastAsia" w:ascii="Times New Roman" w:eastAsia="楷体_GB2312"/>
          <w:kern w:val="2"/>
          <w:sz w:val="28"/>
          <w:szCs w:val="28"/>
        </w:rPr>
      </w:pPr>
    </w:p>
    <w:p>
      <w:pPr>
        <w:widowControl/>
        <w:spacing w:line="480" w:lineRule="auto"/>
        <w:jc w:val="left"/>
        <w:rPr>
          <w:rFonts w:ascii="Times New Roman" w:eastAsia="楷体_GB2312"/>
          <w:kern w:val="2"/>
          <w:sz w:val="28"/>
          <w:szCs w:val="28"/>
        </w:rPr>
      </w:pPr>
    </w:p>
    <w:p>
      <w:pPr>
        <w:widowControl/>
        <w:spacing w:line="480" w:lineRule="auto"/>
        <w:jc w:val="left"/>
        <w:rPr>
          <w:rFonts w:hint="eastAsia" w:ascii="Times New Roman" w:eastAsia="楷体_GB2312"/>
          <w:kern w:val="2"/>
          <w:sz w:val="28"/>
          <w:szCs w:val="28"/>
        </w:rPr>
      </w:pPr>
    </w:p>
    <w:p>
      <w:pPr>
        <w:spacing w:line="480" w:lineRule="auto"/>
        <w:jc w:val="center"/>
        <w:rPr>
          <w:rFonts w:hint="eastAsia" w:ascii="楷体_GB2312" w:eastAsia="楷体_GB2312"/>
          <w:b/>
          <w:spacing w:val="20"/>
          <w:lang w:eastAsia="zh-CN"/>
        </w:rPr>
      </w:pPr>
      <w:r>
        <w:rPr>
          <w:rFonts w:hint="eastAsia" w:hAnsi="宋体" w:eastAsia="楷体_GB2312"/>
          <w:kern w:val="2"/>
          <w:sz w:val="28"/>
          <w:szCs w:val="28"/>
          <w:lang w:eastAsia="zh-CN"/>
        </w:rPr>
        <w:t>江苏省南通第一中学、南通市第二中学</w:t>
      </w:r>
    </w:p>
    <w:p>
      <w:pPr>
        <w:spacing w:line="480" w:lineRule="auto"/>
        <w:jc w:val="center"/>
        <w:rPr>
          <w:rFonts w:hint="eastAsia" w:hAnsi="宋体"/>
          <w:kern w:val="2"/>
          <w:sz w:val="28"/>
          <w:szCs w:val="28"/>
        </w:rPr>
        <w:sectPr>
          <w:headerReference r:id="rId3" w:type="default"/>
          <w:footerReference r:id="rId4" w:type="default"/>
          <w:pgSz w:w="11906" w:h="16838"/>
          <w:pgMar w:top="1440" w:right="1797" w:bottom="1440" w:left="1797" w:header="851" w:footer="992" w:gutter="0"/>
          <w:pgNumType w:start="0"/>
          <w:cols w:space="720" w:num="1"/>
          <w:titlePg/>
          <w:docGrid w:type="lines" w:linePitch="312" w:charSpace="0"/>
        </w:sectPr>
      </w:pPr>
      <w:r>
        <w:rPr>
          <w:rFonts w:hint="eastAsia" w:hAnsi="宋体"/>
          <w:kern w:val="2"/>
          <w:sz w:val="28"/>
          <w:szCs w:val="28"/>
        </w:rPr>
        <w:t>二○二三年</w:t>
      </w:r>
      <w:r>
        <w:rPr>
          <w:rFonts w:hint="eastAsia" w:hAnsi="宋体"/>
          <w:kern w:val="2"/>
          <w:sz w:val="28"/>
          <w:szCs w:val="28"/>
          <w:lang w:eastAsia="zh-CN"/>
        </w:rPr>
        <w:t>二</w:t>
      </w:r>
      <w:r>
        <w:rPr>
          <w:rFonts w:hint="eastAsia" w:hAnsi="宋体"/>
          <w:kern w:val="2"/>
          <w:sz w:val="28"/>
          <w:szCs w:val="28"/>
        </w:rPr>
        <w:t>月</w:t>
      </w:r>
    </w:p>
    <w:p>
      <w:pPr>
        <w:spacing w:line="560" w:lineRule="exact"/>
        <w:rPr>
          <w:rFonts w:hint="eastAsia" w:ascii="仿宋_GB2312" w:eastAsia="仿宋_GB2312"/>
          <w:b/>
          <w:sz w:val="48"/>
          <w:szCs w:val="48"/>
        </w:rPr>
      </w:pPr>
    </w:p>
    <w:p>
      <w:pPr>
        <w:spacing w:line="560" w:lineRule="exact"/>
        <w:jc w:val="center"/>
        <w:rPr>
          <w:rFonts w:hint="eastAsia" w:ascii="楷体_GB2312" w:eastAsia="楷体_GB2312"/>
          <w:b/>
          <w:sz w:val="44"/>
          <w:szCs w:val="44"/>
        </w:rPr>
      </w:pPr>
      <w:r>
        <w:rPr>
          <w:rFonts w:hint="eastAsia" w:ascii="楷体_GB2312" w:eastAsia="楷体_GB2312"/>
          <w:b/>
          <w:sz w:val="44"/>
          <w:szCs w:val="44"/>
        </w:rPr>
        <w:t>目      录</w:t>
      </w:r>
    </w:p>
    <w:p>
      <w:pPr>
        <w:spacing w:line="560" w:lineRule="exact"/>
        <w:jc w:val="center"/>
        <w:rPr>
          <w:rFonts w:hint="eastAsia" w:ascii="仿宋_GB2312" w:eastAsia="仿宋_GB2312"/>
          <w:b/>
          <w:sz w:val="44"/>
        </w:rPr>
      </w:pPr>
    </w:p>
    <w:p>
      <w:pPr>
        <w:tabs>
          <w:tab w:val="left" w:pos="7740"/>
        </w:tabs>
        <w:spacing w:line="560" w:lineRule="exact"/>
        <w:rPr>
          <w:rFonts w:hint="eastAsia" w:ascii="楷体_GB2312" w:eastAsia="楷体_GB2312"/>
          <w:b/>
          <w:spacing w:val="2"/>
          <w:sz w:val="32"/>
          <w:szCs w:val="32"/>
        </w:rPr>
      </w:pPr>
      <w:r>
        <w:rPr>
          <w:rFonts w:hint="eastAsia" w:ascii="楷体_GB2312" w:eastAsia="楷体_GB2312"/>
          <w:b/>
          <w:bCs/>
          <w:sz w:val="32"/>
          <w:szCs w:val="32"/>
        </w:rPr>
        <w:t>第一章  招标公告</w:t>
      </w:r>
    </w:p>
    <w:p>
      <w:pPr>
        <w:tabs>
          <w:tab w:val="left" w:pos="7740"/>
        </w:tabs>
        <w:spacing w:line="560" w:lineRule="exact"/>
        <w:rPr>
          <w:rFonts w:hint="eastAsia" w:ascii="楷体_GB2312" w:eastAsia="楷体_GB2312"/>
          <w:b/>
          <w:sz w:val="32"/>
          <w:szCs w:val="32"/>
        </w:rPr>
      </w:pPr>
    </w:p>
    <w:p>
      <w:pPr>
        <w:tabs>
          <w:tab w:val="left" w:pos="7740"/>
        </w:tabs>
        <w:spacing w:line="560" w:lineRule="exact"/>
        <w:rPr>
          <w:rFonts w:hint="eastAsia" w:ascii="楷体_GB2312" w:eastAsia="楷体_GB2312"/>
          <w:b/>
          <w:spacing w:val="2"/>
          <w:sz w:val="32"/>
          <w:szCs w:val="32"/>
        </w:rPr>
      </w:pPr>
      <w:r>
        <w:rPr>
          <w:rFonts w:hint="eastAsia" w:ascii="楷体_GB2312" w:eastAsia="楷体_GB2312"/>
          <w:b/>
          <w:bCs/>
          <w:sz w:val="32"/>
          <w:szCs w:val="32"/>
        </w:rPr>
        <w:t>第二章  投标须知</w:t>
      </w:r>
    </w:p>
    <w:p>
      <w:pPr>
        <w:spacing w:line="560" w:lineRule="exact"/>
        <w:rPr>
          <w:rFonts w:hint="eastAsia" w:ascii="楷体_GB2312" w:eastAsia="楷体_GB2312"/>
          <w:b/>
          <w:sz w:val="32"/>
          <w:szCs w:val="32"/>
        </w:rPr>
      </w:pPr>
    </w:p>
    <w:p>
      <w:pPr>
        <w:tabs>
          <w:tab w:val="left" w:pos="7740"/>
        </w:tabs>
        <w:spacing w:line="560" w:lineRule="exact"/>
        <w:rPr>
          <w:rFonts w:hint="eastAsia" w:ascii="楷体_GB2312" w:eastAsia="楷体_GB2312"/>
          <w:b/>
          <w:spacing w:val="2"/>
          <w:sz w:val="32"/>
          <w:szCs w:val="32"/>
        </w:rPr>
      </w:pPr>
      <w:r>
        <w:rPr>
          <w:rFonts w:hint="eastAsia" w:ascii="楷体_GB2312" w:eastAsia="楷体_GB2312"/>
          <w:b/>
          <w:bCs/>
          <w:sz w:val="32"/>
          <w:szCs w:val="32"/>
        </w:rPr>
        <w:t>第三章  项目需求说明</w:t>
      </w:r>
    </w:p>
    <w:p>
      <w:pPr>
        <w:pStyle w:val="17"/>
        <w:tabs>
          <w:tab w:val="left" w:pos="7740"/>
          <w:tab w:val="left" w:pos="7920"/>
        </w:tabs>
        <w:spacing w:line="560" w:lineRule="exact"/>
        <w:ind w:left="0"/>
        <w:rPr>
          <w:rFonts w:hint="eastAsia" w:ascii="楷体_GB2312" w:eastAsia="楷体_GB2312"/>
          <w:b/>
          <w:sz w:val="32"/>
          <w:szCs w:val="32"/>
        </w:rPr>
      </w:pPr>
    </w:p>
    <w:p>
      <w:pPr>
        <w:tabs>
          <w:tab w:val="left" w:pos="7740"/>
        </w:tabs>
        <w:spacing w:line="560" w:lineRule="exact"/>
        <w:rPr>
          <w:rFonts w:ascii="楷体_GB2312" w:eastAsia="楷体_GB2312"/>
          <w:b/>
          <w:bCs/>
          <w:sz w:val="32"/>
          <w:szCs w:val="32"/>
        </w:rPr>
      </w:pPr>
      <w:r>
        <w:rPr>
          <w:rFonts w:hint="eastAsia" w:ascii="楷体_GB2312" w:eastAsia="楷体_GB2312"/>
          <w:b/>
          <w:sz w:val="32"/>
          <w:szCs w:val="32"/>
        </w:rPr>
        <w:t>第四</w:t>
      </w:r>
      <w:r>
        <w:rPr>
          <w:rFonts w:hint="eastAsia" w:ascii="楷体_GB2312" w:eastAsia="楷体_GB2312"/>
          <w:b/>
          <w:bCs/>
          <w:sz w:val="32"/>
          <w:szCs w:val="32"/>
        </w:rPr>
        <w:t>章</w:t>
      </w:r>
      <w:r>
        <w:rPr>
          <w:rFonts w:hint="eastAsia" w:ascii="楷体_GB2312" w:eastAsia="楷体_GB2312"/>
          <w:b/>
          <w:sz w:val="32"/>
          <w:szCs w:val="32"/>
        </w:rPr>
        <w:t xml:space="preserve">  </w:t>
      </w:r>
      <w:r>
        <w:rPr>
          <w:rFonts w:hint="eastAsia" w:ascii="楷体_GB2312" w:eastAsia="楷体_GB2312"/>
          <w:b/>
          <w:bCs/>
          <w:sz w:val="32"/>
          <w:szCs w:val="32"/>
        </w:rPr>
        <w:t>开标和评标</w:t>
      </w:r>
    </w:p>
    <w:p>
      <w:pPr>
        <w:tabs>
          <w:tab w:val="left" w:pos="7740"/>
        </w:tabs>
        <w:spacing w:line="560" w:lineRule="exact"/>
        <w:rPr>
          <w:rFonts w:ascii="楷体_GB2312" w:eastAsia="楷体_GB2312"/>
          <w:b/>
          <w:bCs/>
          <w:sz w:val="32"/>
          <w:szCs w:val="32"/>
        </w:rPr>
      </w:pPr>
    </w:p>
    <w:p>
      <w:pPr>
        <w:tabs>
          <w:tab w:val="left" w:pos="7740"/>
        </w:tabs>
        <w:spacing w:line="560" w:lineRule="exact"/>
        <w:rPr>
          <w:rFonts w:hint="eastAsia" w:ascii="楷体_GB2312" w:eastAsia="楷体_GB2312"/>
          <w:b/>
          <w:spacing w:val="2"/>
          <w:sz w:val="32"/>
          <w:szCs w:val="32"/>
        </w:rPr>
      </w:pPr>
      <w:r>
        <w:rPr>
          <w:rFonts w:hint="eastAsia" w:ascii="楷体_GB2312" w:eastAsia="楷体_GB2312"/>
          <w:b/>
          <w:bCs/>
          <w:sz w:val="32"/>
          <w:szCs w:val="32"/>
        </w:rPr>
        <w:t>第五章  合同主要条款</w:t>
      </w:r>
    </w:p>
    <w:p>
      <w:pPr>
        <w:spacing w:line="560" w:lineRule="exact"/>
        <w:rPr>
          <w:rFonts w:hint="eastAsia" w:ascii="楷体_GB2312" w:eastAsia="楷体_GB2312"/>
          <w:b/>
          <w:sz w:val="32"/>
          <w:szCs w:val="32"/>
        </w:rPr>
      </w:pPr>
    </w:p>
    <w:p>
      <w:pPr>
        <w:tabs>
          <w:tab w:val="left" w:pos="7740"/>
        </w:tabs>
        <w:spacing w:line="560" w:lineRule="exact"/>
        <w:rPr>
          <w:rFonts w:hint="eastAsia" w:ascii="楷体_GB2312" w:eastAsia="楷体_GB2312"/>
          <w:b/>
          <w:spacing w:val="2"/>
          <w:sz w:val="32"/>
          <w:szCs w:val="32"/>
        </w:rPr>
      </w:pPr>
      <w:r>
        <w:rPr>
          <w:rFonts w:hint="eastAsia" w:ascii="楷体_GB2312" w:eastAsia="楷体_GB2312"/>
          <w:b/>
          <w:bCs/>
          <w:sz w:val="32"/>
          <w:szCs w:val="32"/>
        </w:rPr>
        <w:t>第六章  合同签订与验收付款</w:t>
      </w:r>
    </w:p>
    <w:p>
      <w:pPr>
        <w:spacing w:line="560" w:lineRule="exact"/>
        <w:rPr>
          <w:rFonts w:hint="eastAsia" w:ascii="楷体_GB2312" w:eastAsia="楷体_GB2312"/>
          <w:b/>
          <w:sz w:val="32"/>
          <w:szCs w:val="32"/>
        </w:rPr>
      </w:pPr>
    </w:p>
    <w:p>
      <w:pPr>
        <w:tabs>
          <w:tab w:val="left" w:pos="7740"/>
        </w:tabs>
        <w:spacing w:line="560" w:lineRule="exact"/>
        <w:rPr>
          <w:rFonts w:hint="eastAsia" w:ascii="楷体_GB2312" w:eastAsia="楷体_GB2312"/>
          <w:b/>
          <w:spacing w:val="2"/>
          <w:sz w:val="32"/>
          <w:szCs w:val="32"/>
        </w:rPr>
      </w:pPr>
      <w:r>
        <w:rPr>
          <w:rFonts w:hint="eastAsia" w:ascii="楷体_GB2312" w:eastAsia="楷体_GB2312"/>
          <w:b/>
          <w:bCs/>
          <w:sz w:val="32"/>
          <w:szCs w:val="32"/>
        </w:rPr>
        <w:t>第七章  质疑提出和处理</w:t>
      </w:r>
    </w:p>
    <w:p>
      <w:pPr>
        <w:spacing w:line="560" w:lineRule="exact"/>
        <w:rPr>
          <w:rFonts w:hint="eastAsia" w:ascii="楷体_GB2312" w:eastAsia="楷体_GB2312"/>
          <w:b/>
          <w:sz w:val="32"/>
          <w:szCs w:val="32"/>
        </w:rPr>
      </w:pPr>
    </w:p>
    <w:p>
      <w:pPr>
        <w:tabs>
          <w:tab w:val="left" w:pos="7740"/>
        </w:tabs>
        <w:spacing w:line="560" w:lineRule="exact"/>
        <w:rPr>
          <w:rFonts w:hint="eastAsia" w:ascii="楷体_GB2312" w:eastAsia="楷体_GB2312"/>
          <w:b/>
          <w:spacing w:val="2"/>
          <w:sz w:val="32"/>
          <w:szCs w:val="32"/>
        </w:rPr>
      </w:pPr>
      <w:r>
        <w:rPr>
          <w:rFonts w:hint="eastAsia" w:ascii="楷体_GB2312" w:eastAsia="楷体_GB2312"/>
          <w:b/>
          <w:bCs/>
          <w:sz w:val="32"/>
          <w:szCs w:val="32"/>
        </w:rPr>
        <w:t>第八章  投标响应相关</w:t>
      </w:r>
      <w:r>
        <w:rPr>
          <w:rFonts w:ascii="楷体_GB2312" w:eastAsia="楷体_GB2312"/>
          <w:b/>
          <w:bCs/>
          <w:sz w:val="32"/>
          <w:szCs w:val="32"/>
        </w:rPr>
        <w:t>格式及文件</w:t>
      </w:r>
    </w:p>
    <w:p>
      <w:pPr>
        <w:spacing w:line="560" w:lineRule="exact"/>
        <w:rPr>
          <w:rFonts w:hint="eastAsia" w:ascii="楷体_GB2312" w:eastAsia="楷体_GB2312"/>
          <w:b/>
          <w:sz w:val="32"/>
          <w:szCs w:val="32"/>
        </w:rPr>
      </w:pPr>
    </w:p>
    <w:p>
      <w:pPr>
        <w:tabs>
          <w:tab w:val="left" w:pos="7740"/>
        </w:tabs>
        <w:spacing w:line="560" w:lineRule="exact"/>
        <w:rPr>
          <w:rFonts w:hint="eastAsia" w:ascii="楷体_GB2312" w:eastAsia="楷体_GB2312"/>
          <w:b/>
          <w:spacing w:val="2"/>
          <w:sz w:val="32"/>
          <w:szCs w:val="32"/>
        </w:rPr>
      </w:pPr>
    </w:p>
    <w:p>
      <w:pPr>
        <w:tabs>
          <w:tab w:val="left" w:pos="7740"/>
        </w:tabs>
        <w:spacing w:line="560" w:lineRule="exact"/>
        <w:rPr>
          <w:rFonts w:hint="eastAsia" w:ascii="楷体_GB2312" w:eastAsia="楷体_GB2312"/>
          <w:b/>
          <w:spacing w:val="2"/>
          <w:sz w:val="32"/>
          <w:szCs w:val="32"/>
        </w:rPr>
      </w:pPr>
    </w:p>
    <w:p>
      <w:pPr>
        <w:tabs>
          <w:tab w:val="left" w:pos="7740"/>
        </w:tabs>
        <w:spacing w:line="560" w:lineRule="exact"/>
        <w:rPr>
          <w:rFonts w:hint="eastAsia" w:ascii="楷体_GB2312" w:eastAsia="楷体_GB2312"/>
          <w:b/>
          <w:bCs/>
          <w:sz w:val="32"/>
          <w:szCs w:val="32"/>
        </w:rPr>
      </w:pPr>
    </w:p>
    <w:p>
      <w:pPr>
        <w:spacing w:line="560" w:lineRule="exact"/>
        <w:outlineLvl w:val="0"/>
        <w:rPr>
          <w:rFonts w:ascii="楷体_GB2312" w:hAnsi="宋体" w:eastAsia="楷体_GB2312"/>
          <w:b/>
          <w:sz w:val="44"/>
          <w:szCs w:val="44"/>
        </w:rPr>
      </w:pPr>
    </w:p>
    <w:p>
      <w:pPr>
        <w:spacing w:line="560" w:lineRule="exact"/>
        <w:outlineLvl w:val="0"/>
        <w:rPr>
          <w:rFonts w:hint="eastAsia" w:ascii="楷体_GB2312" w:hAnsi="宋体" w:eastAsia="楷体_GB2312"/>
          <w:b/>
          <w:sz w:val="44"/>
          <w:szCs w:val="44"/>
        </w:rPr>
      </w:pPr>
    </w:p>
    <w:p>
      <w:pPr>
        <w:spacing w:line="560" w:lineRule="exact"/>
        <w:outlineLvl w:val="0"/>
        <w:rPr>
          <w:rFonts w:hint="eastAsia" w:ascii="仿宋_GB2312" w:hAnsi="宋体" w:eastAsia="仿宋_GB2312"/>
          <w:sz w:val="44"/>
          <w:szCs w:val="44"/>
        </w:rPr>
      </w:pPr>
    </w:p>
    <w:p>
      <w:pPr>
        <w:snapToGrid w:val="0"/>
        <w:spacing w:line="480" w:lineRule="exact"/>
        <w:outlineLvl w:val="0"/>
        <w:rPr>
          <w:rFonts w:hint="eastAsia" w:ascii="仿宋_GB2312" w:hAnsi="宋体" w:eastAsia="仿宋_GB2312"/>
          <w:sz w:val="44"/>
          <w:szCs w:val="44"/>
        </w:rPr>
      </w:pPr>
    </w:p>
    <w:p>
      <w:pPr>
        <w:snapToGrid w:val="0"/>
        <w:spacing w:line="500" w:lineRule="exact"/>
        <w:rPr>
          <w:rFonts w:hint="eastAsia" w:ascii="仿宋" w:hAnsi="仿宋" w:eastAsia="仿宋" w:cs="仿宋"/>
          <w:szCs w:val="24"/>
        </w:rPr>
      </w:pPr>
      <w:r>
        <w:rPr>
          <w:rFonts w:hint="eastAsia" w:ascii="仿宋" w:hAnsi="仿宋" w:eastAsia="仿宋" w:cs="仿宋"/>
          <w:b/>
          <w:bCs/>
          <w:szCs w:val="24"/>
        </w:rPr>
        <w:t>尊敬的投标人：</w:t>
      </w:r>
    </w:p>
    <w:p>
      <w:pPr>
        <w:snapToGrid w:val="0"/>
        <w:spacing w:line="500" w:lineRule="exact"/>
        <w:ind w:firstLine="482" w:firstLineChars="200"/>
        <w:rPr>
          <w:rFonts w:hint="eastAsia" w:ascii="仿宋" w:hAnsi="仿宋" w:eastAsia="仿宋" w:cs="仿宋"/>
          <w:b/>
          <w:bCs/>
          <w:szCs w:val="24"/>
        </w:rPr>
      </w:pPr>
      <w:r>
        <w:rPr>
          <w:rFonts w:hint="eastAsia" w:ascii="仿宋" w:hAnsi="仿宋" w:eastAsia="仿宋" w:cs="仿宋"/>
          <w:b/>
          <w:bCs/>
          <w:szCs w:val="24"/>
        </w:rPr>
        <w:t>欢迎参加本采购项目的招标投标响应。为了保证本次招标顺利进行，请在制作投标响应文件之前，仔细阅读本招标文件的各项条款，并按要求制作和递交投标响应文件。谢谢合作！</w:t>
      </w:r>
    </w:p>
    <w:p>
      <w:pPr>
        <w:numPr>
          <w:ilvl w:val="0"/>
          <w:numId w:val="3"/>
        </w:numPr>
        <w:snapToGrid w:val="0"/>
        <w:spacing w:line="480" w:lineRule="exact"/>
        <w:jc w:val="center"/>
        <w:outlineLvl w:val="0"/>
        <w:rPr>
          <w:rFonts w:hint="eastAsia" w:hAnsi="宋体" w:cs="宋体"/>
          <w:b/>
          <w:sz w:val="36"/>
          <w:szCs w:val="36"/>
        </w:rPr>
      </w:pPr>
      <w:bookmarkStart w:id="0" w:name="_Toc20992"/>
      <w:r>
        <w:rPr>
          <w:rFonts w:hint="eastAsia" w:hAnsi="宋体" w:cs="宋体"/>
          <w:b/>
          <w:sz w:val="36"/>
          <w:szCs w:val="36"/>
        </w:rPr>
        <w:t>招标公告</w:t>
      </w:r>
      <w:bookmarkEnd w:id="0"/>
    </w:p>
    <w:p>
      <w:pPr>
        <w:pBdr>
          <w:top w:val="single" w:color="auto" w:sz="4" w:space="1"/>
          <w:left w:val="single" w:color="auto" w:sz="4" w:space="4"/>
          <w:bottom w:val="single" w:color="auto" w:sz="4" w:space="1"/>
          <w:right w:val="single" w:color="auto" w:sz="4" w:space="4"/>
        </w:pBdr>
        <w:spacing w:line="460" w:lineRule="exact"/>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项目概况</w:t>
      </w:r>
    </w:p>
    <w:p>
      <w:pPr>
        <w:pBdr>
          <w:top w:val="single" w:color="auto" w:sz="4" w:space="1"/>
          <w:left w:val="single" w:color="auto" w:sz="4" w:space="4"/>
          <w:bottom w:val="single" w:color="auto" w:sz="4" w:space="1"/>
          <w:right w:val="single" w:color="auto" w:sz="4" w:space="4"/>
        </w:pBdr>
        <w:spacing w:line="460" w:lineRule="exact"/>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u w:val="single"/>
          <w:lang w:eastAsia="zh-CN"/>
        </w:rPr>
        <w:t>江苏省南通第一中学、南通市第二中学</w:t>
      </w:r>
      <w:r>
        <w:rPr>
          <w:rFonts w:hint="eastAsia" w:ascii="方正仿宋_GBK" w:hAnsi="方正仿宋_GBK" w:eastAsia="方正仿宋_GBK" w:cs="方正仿宋_GBK"/>
          <w:sz w:val="28"/>
          <w:szCs w:val="28"/>
          <w:u w:val="single"/>
        </w:rPr>
        <w:t>招标（采购）代理机构选聘项目</w:t>
      </w:r>
      <w:r>
        <w:rPr>
          <w:rFonts w:hint="eastAsia" w:ascii="方正仿宋_GBK" w:hAnsi="方正仿宋_GBK" w:eastAsia="方正仿宋_GBK" w:cs="方正仿宋_GBK"/>
          <w:sz w:val="28"/>
          <w:szCs w:val="28"/>
        </w:rPr>
        <w:t>的潜在投标人应在</w:t>
      </w:r>
      <w:r>
        <w:rPr>
          <w:rFonts w:hint="eastAsia" w:ascii="方正仿宋_GBK" w:hAnsi="方正仿宋_GBK" w:eastAsia="方正仿宋_GBK" w:cs="方正仿宋_GBK"/>
          <w:sz w:val="28"/>
          <w:szCs w:val="28"/>
          <w:u w:val="single"/>
        </w:rPr>
        <w:t xml:space="preserve"> 南通市教育局网站 </w:t>
      </w:r>
      <w:r>
        <w:rPr>
          <w:rFonts w:hint="eastAsia" w:ascii="方正仿宋_GBK" w:hAnsi="方正仿宋_GBK" w:eastAsia="方正仿宋_GBK" w:cs="方正仿宋_GBK"/>
          <w:sz w:val="28"/>
          <w:szCs w:val="28"/>
        </w:rPr>
        <w:t>获取招标文件，并于</w:t>
      </w:r>
      <w:r>
        <w:rPr>
          <w:rFonts w:hint="eastAsia" w:ascii="方正仿宋_GBK" w:hAnsi="方正仿宋_GBK" w:eastAsia="方正仿宋_GBK" w:cs="方正仿宋_GBK"/>
          <w:b/>
          <w:bCs/>
          <w:sz w:val="28"/>
          <w:szCs w:val="28"/>
          <w:u w:val="single"/>
        </w:rPr>
        <w:t xml:space="preserve"> 2023年</w:t>
      </w:r>
      <w:r>
        <w:rPr>
          <w:rFonts w:hint="eastAsia" w:ascii="方正仿宋_GBK" w:hAnsi="方正仿宋_GBK" w:eastAsia="方正仿宋_GBK" w:cs="方正仿宋_GBK"/>
          <w:b/>
          <w:bCs/>
          <w:sz w:val="28"/>
          <w:szCs w:val="28"/>
          <w:u w:val="single"/>
          <w:lang w:val="en-US" w:eastAsia="zh-CN"/>
        </w:rPr>
        <w:t>02</w:t>
      </w:r>
      <w:r>
        <w:rPr>
          <w:rFonts w:hint="eastAsia" w:ascii="方正仿宋_GBK" w:hAnsi="方正仿宋_GBK" w:eastAsia="方正仿宋_GBK" w:cs="方正仿宋_GBK"/>
          <w:b/>
          <w:bCs/>
          <w:sz w:val="28"/>
          <w:szCs w:val="28"/>
          <w:u w:val="single"/>
        </w:rPr>
        <w:t>月</w:t>
      </w:r>
      <w:r>
        <w:rPr>
          <w:rFonts w:hint="eastAsia" w:ascii="方正仿宋_GBK" w:hAnsi="方正仿宋_GBK" w:eastAsia="方正仿宋_GBK" w:cs="方正仿宋_GBK"/>
          <w:b/>
          <w:bCs/>
          <w:sz w:val="28"/>
          <w:szCs w:val="28"/>
          <w:u w:val="single"/>
          <w:lang w:val="en-US" w:eastAsia="zh-CN"/>
        </w:rPr>
        <w:t>28</w:t>
      </w:r>
      <w:r>
        <w:rPr>
          <w:rFonts w:hint="eastAsia" w:ascii="方正仿宋_GBK" w:hAnsi="方正仿宋_GBK" w:eastAsia="方正仿宋_GBK" w:cs="方正仿宋_GBK"/>
          <w:b/>
          <w:bCs/>
          <w:sz w:val="28"/>
          <w:szCs w:val="28"/>
          <w:u w:val="single"/>
        </w:rPr>
        <w:t>日14点00分—14点30分</w:t>
      </w:r>
      <w:r>
        <w:rPr>
          <w:rFonts w:hint="eastAsia" w:ascii="方正仿宋_GBK" w:hAnsi="方正仿宋_GBK" w:eastAsia="方正仿宋_GBK" w:cs="方正仿宋_GBK"/>
          <w:bCs/>
          <w:sz w:val="28"/>
          <w:szCs w:val="28"/>
          <w:u w:val="single"/>
        </w:rPr>
        <w:t>（</w:t>
      </w:r>
      <w:r>
        <w:rPr>
          <w:rFonts w:hint="eastAsia" w:ascii="方正仿宋_GBK" w:hAnsi="方正仿宋_GBK" w:eastAsia="方正仿宋_GBK" w:cs="方正仿宋_GBK"/>
          <w:bCs/>
          <w:sz w:val="28"/>
          <w:szCs w:val="28"/>
        </w:rPr>
        <w:t>北京时间）至</w:t>
      </w:r>
      <w:r>
        <w:rPr>
          <w:rFonts w:hint="eastAsia" w:ascii="方正仿宋_GBK" w:hAnsi="方正仿宋_GBK" w:eastAsia="方正仿宋_GBK" w:cs="方正仿宋_GBK"/>
          <w:bCs/>
          <w:sz w:val="28"/>
          <w:szCs w:val="28"/>
          <w:u w:val="single"/>
        </w:rPr>
        <w:t>江苏省南通第一中学</w:t>
      </w:r>
      <w:r>
        <w:rPr>
          <w:rFonts w:hint="eastAsia" w:ascii="方正仿宋_GBK" w:hAnsi="方正仿宋_GBK" w:eastAsia="方正仿宋_GBK" w:cs="方正仿宋_GBK"/>
          <w:bCs/>
          <w:sz w:val="28"/>
          <w:szCs w:val="28"/>
          <w:u w:val="single"/>
          <w:lang w:val="en-US" w:eastAsia="zh-CN"/>
        </w:rPr>
        <w:t>南门</w:t>
      </w:r>
      <w:r>
        <w:rPr>
          <w:rFonts w:hint="eastAsia" w:ascii="方正仿宋_GBK" w:hAnsi="方正仿宋_GBK" w:eastAsia="方正仿宋_GBK" w:cs="方正仿宋_GBK"/>
          <w:bCs/>
          <w:sz w:val="28"/>
          <w:szCs w:val="28"/>
          <w:u w:val="single"/>
          <w:lang w:eastAsia="zh-CN"/>
        </w:rPr>
        <w:t>传达室</w:t>
      </w:r>
      <w:r>
        <w:rPr>
          <w:rFonts w:hint="eastAsia" w:ascii="方正仿宋_GBK" w:hAnsi="方正仿宋_GBK" w:eastAsia="方正仿宋_GBK" w:cs="方正仿宋_GBK"/>
          <w:bCs/>
          <w:sz w:val="28"/>
          <w:szCs w:val="28"/>
        </w:rPr>
        <w:t>递交投标文件</w:t>
      </w:r>
      <w:r>
        <w:rPr>
          <w:rFonts w:hint="eastAsia" w:ascii="方正仿宋_GBK" w:hAnsi="方正仿宋_GBK" w:eastAsia="方正仿宋_GBK" w:cs="方正仿宋_GBK"/>
          <w:sz w:val="28"/>
          <w:szCs w:val="28"/>
        </w:rPr>
        <w:t>。</w:t>
      </w:r>
    </w:p>
    <w:p>
      <w:pPr>
        <w:spacing w:line="460" w:lineRule="exact"/>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一、项目基本情况</w:t>
      </w:r>
    </w:p>
    <w:p>
      <w:pPr>
        <w:spacing w:line="460" w:lineRule="exact"/>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1.项目编号：/</w:t>
      </w:r>
    </w:p>
    <w:p>
      <w:pPr>
        <w:widowControl/>
        <w:spacing w:line="460" w:lineRule="exact"/>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2.项目名称：</w:t>
      </w:r>
      <w:r>
        <w:rPr>
          <w:rFonts w:hint="eastAsia" w:ascii="方正仿宋_GBK" w:hAnsi="方正仿宋_GBK" w:eastAsia="方正仿宋_GBK" w:cs="方正仿宋_GBK"/>
          <w:sz w:val="28"/>
          <w:szCs w:val="28"/>
          <w:lang w:eastAsia="zh-CN"/>
        </w:rPr>
        <w:t>江苏省南通第一中学、南通市第二中学</w:t>
      </w:r>
      <w:r>
        <w:rPr>
          <w:rFonts w:hint="eastAsia" w:ascii="方正仿宋_GBK" w:hAnsi="方正仿宋_GBK" w:eastAsia="方正仿宋_GBK" w:cs="方正仿宋_GBK"/>
          <w:sz w:val="28"/>
          <w:szCs w:val="28"/>
        </w:rPr>
        <w:t>招标（采购）代理机构选聘项目</w:t>
      </w:r>
    </w:p>
    <w:p>
      <w:pPr>
        <w:spacing w:line="460" w:lineRule="exact"/>
        <w:ind w:firstLine="560" w:firstLineChars="200"/>
        <w:outlineLvl w:val="1"/>
        <w:rPr>
          <w:rFonts w:hint="eastAsia" w:ascii="方正仿宋_GBK" w:hAnsi="方正仿宋_GBK" w:eastAsia="方正仿宋_GBK" w:cs="方正仿宋_GBK"/>
          <w:b/>
          <w:kern w:val="2"/>
          <w:sz w:val="28"/>
          <w:szCs w:val="28"/>
        </w:rPr>
      </w:pPr>
      <w:r>
        <w:rPr>
          <w:rFonts w:hint="eastAsia" w:ascii="方正仿宋_GBK" w:hAnsi="方正仿宋_GBK" w:eastAsia="方正仿宋_GBK" w:cs="方正仿宋_GBK"/>
          <w:sz w:val="28"/>
          <w:szCs w:val="28"/>
        </w:rPr>
        <w:t>3.</w:t>
      </w:r>
      <w:r>
        <w:rPr>
          <w:rFonts w:hint="eastAsia" w:ascii="方正仿宋_GBK" w:hAnsi="方正仿宋_GBK" w:eastAsia="方正仿宋_GBK" w:cs="方正仿宋_GBK"/>
          <w:b/>
          <w:bCs/>
          <w:sz w:val="28"/>
          <w:szCs w:val="28"/>
          <w:lang w:val="zh-CN"/>
        </w:rPr>
        <w:t>代理费用预算：</w:t>
      </w:r>
    </w:p>
    <w:p>
      <w:pPr>
        <w:spacing w:line="460" w:lineRule="exact"/>
        <w:ind w:firstLine="560" w:firstLineChars="200"/>
        <w:rPr>
          <w:rFonts w:hint="eastAsia" w:ascii="方正仿宋_GBK" w:hAnsi="方正仿宋_GBK" w:eastAsia="方正仿宋_GBK" w:cs="方正仿宋_GBK"/>
          <w:sz w:val="28"/>
          <w:szCs w:val="28"/>
          <w:shd w:val="clear" w:color="auto" w:fill="FFFFFF"/>
          <w:lang w:bidi="ar"/>
        </w:rPr>
      </w:pPr>
      <w:r>
        <w:rPr>
          <w:rFonts w:hint="eastAsia" w:ascii="方正仿宋_GBK" w:hAnsi="方正仿宋_GBK" w:eastAsia="方正仿宋_GBK" w:cs="方正仿宋_GBK"/>
          <w:sz w:val="28"/>
          <w:szCs w:val="28"/>
          <w:shd w:val="clear" w:color="auto" w:fill="FFFFFF"/>
          <w:lang w:bidi="ar"/>
        </w:rPr>
        <w:t>（1）采用区间控制价（人民币）原则。</w:t>
      </w:r>
    </w:p>
    <w:p>
      <w:pPr>
        <w:spacing w:line="460" w:lineRule="exact"/>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（2）有效报价区间：</w:t>
      </w:r>
    </w:p>
    <w:p>
      <w:pPr>
        <w:spacing w:line="460" w:lineRule="exact"/>
        <w:ind w:firstLine="562" w:firstLineChars="200"/>
        <w:rPr>
          <w:rFonts w:hint="eastAsia" w:ascii="方正仿宋_GBK" w:hAnsi="方正仿宋_GBK" w:eastAsia="方正仿宋_GBK" w:cs="方正仿宋_GBK"/>
          <w:sz w:val="28"/>
          <w:szCs w:val="28"/>
          <w:shd w:val="clear" w:color="auto" w:fill="FFFFFF"/>
          <w:lang w:bidi="ar"/>
        </w:rPr>
      </w:pPr>
      <w:r>
        <w:rPr>
          <w:rFonts w:hint="eastAsia" w:ascii="方正仿宋_GBK" w:hAnsi="方正仿宋_GBK" w:eastAsia="方正仿宋_GBK" w:cs="方正仿宋_GBK"/>
          <w:b/>
          <w:sz w:val="28"/>
          <w:szCs w:val="28"/>
        </w:rPr>
        <w:t>本项目报价为招标代理服务费收费折扣费率，折扣以江苏省招投标协会苏招协（2022）002号文收费标准的80%为上限。</w:t>
      </w:r>
      <w:r>
        <w:rPr>
          <w:rFonts w:hint="eastAsia" w:ascii="方正仿宋_GBK" w:hAnsi="方正仿宋_GBK" w:eastAsia="方正仿宋_GBK" w:cs="方正仿宋_GBK"/>
          <w:sz w:val="28"/>
          <w:szCs w:val="28"/>
          <w:shd w:val="clear" w:color="auto" w:fill="FFFFFF"/>
          <w:lang w:bidi="ar"/>
        </w:rPr>
        <w:t>其中，采购预算为20万元（不含）以下的招标项目代理服务费为1500元（固定报价）。</w:t>
      </w:r>
    </w:p>
    <w:p>
      <w:pPr>
        <w:snapToGrid w:val="0"/>
        <w:spacing w:line="460" w:lineRule="exact"/>
        <w:ind w:firstLine="560" w:firstLineChars="200"/>
        <w:jc w:val="left"/>
        <w:rPr>
          <w:rFonts w:hint="eastAsia" w:ascii="方正仿宋_GBK" w:hAnsi="方正仿宋_GBK" w:eastAsia="方正仿宋_GBK" w:cs="方正仿宋_GBK"/>
          <w:sz w:val="28"/>
          <w:szCs w:val="28"/>
          <w:shd w:val="clear" w:color="auto" w:fill="FFFFFF"/>
          <w:lang w:bidi="ar"/>
        </w:rPr>
      </w:pPr>
      <w:r>
        <w:rPr>
          <w:rFonts w:hint="eastAsia" w:ascii="方正仿宋_GBK" w:hAnsi="方正仿宋_GBK" w:eastAsia="方正仿宋_GBK" w:cs="方正仿宋_GBK"/>
          <w:sz w:val="28"/>
          <w:szCs w:val="28"/>
          <w:shd w:val="clear" w:color="auto" w:fill="FFFFFF"/>
          <w:lang w:bidi="ar"/>
        </w:rPr>
        <w:t>招标代理服务费由所代理项目的中标单位支付，评审专家费用由采购人支付。</w:t>
      </w:r>
    </w:p>
    <w:p>
      <w:pPr>
        <w:spacing w:line="460" w:lineRule="exact"/>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4.采购需求：</w:t>
      </w:r>
    </w:p>
    <w:p>
      <w:pPr>
        <w:spacing w:line="460" w:lineRule="exact"/>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详见本招标文件第三章“项目需求说明”。</w:t>
      </w:r>
    </w:p>
    <w:p>
      <w:pPr>
        <w:snapToGrid w:val="0"/>
        <w:spacing w:line="460" w:lineRule="exact"/>
        <w:ind w:firstLine="560" w:firstLineChars="200"/>
        <w:rPr>
          <w:rFonts w:hint="eastAsia" w:ascii="方正仿宋_GBK" w:hAnsi="方正仿宋_GBK" w:eastAsia="方正仿宋_GBK" w:cs="方正仿宋_GBK"/>
          <w:bCs/>
          <w:sz w:val="28"/>
          <w:szCs w:val="28"/>
          <w:u w:val="double"/>
        </w:rPr>
      </w:pPr>
      <w:r>
        <w:rPr>
          <w:rFonts w:hint="eastAsia" w:ascii="方正仿宋_GBK" w:hAnsi="方正仿宋_GBK" w:eastAsia="方正仿宋_GBK" w:cs="方正仿宋_GBK"/>
          <w:sz w:val="28"/>
          <w:szCs w:val="28"/>
        </w:rPr>
        <w:t>5.合同履行期限：本次项目选聘服务期为3年，合同签订后开始计算（具体以采购人通知时间为准），合同一年一签</w:t>
      </w:r>
      <w:bookmarkStart w:id="1" w:name="_Hlk120694724"/>
      <w:r>
        <w:rPr>
          <w:rFonts w:hint="eastAsia" w:ascii="方正仿宋_GBK" w:hAnsi="方正仿宋_GBK" w:eastAsia="方正仿宋_GBK" w:cs="方正仿宋_GBK"/>
          <w:sz w:val="28"/>
          <w:szCs w:val="28"/>
        </w:rPr>
        <w:t>（中标人在一年服务期内能完全履行合约并提供优质服务，经考核达到良好以上，可续签下一年合同）</w:t>
      </w:r>
      <w:bookmarkEnd w:id="1"/>
      <w:r>
        <w:rPr>
          <w:rFonts w:hint="eastAsia" w:ascii="方正仿宋_GBK" w:hAnsi="方正仿宋_GBK" w:eastAsia="方正仿宋_GBK" w:cs="方正仿宋_GBK"/>
          <w:sz w:val="28"/>
          <w:szCs w:val="28"/>
        </w:rPr>
        <w:t>。</w:t>
      </w:r>
    </w:p>
    <w:p>
      <w:pPr>
        <w:spacing w:line="460" w:lineRule="exact"/>
        <w:ind w:firstLine="420" w:firstLineChars="15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6.本项目不接受联合投标。</w:t>
      </w:r>
    </w:p>
    <w:p>
      <w:pPr>
        <w:spacing w:line="460" w:lineRule="exact"/>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二、申请人的资格要求：</w:t>
      </w:r>
    </w:p>
    <w:p>
      <w:pPr>
        <w:spacing w:line="460" w:lineRule="exact"/>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1.具备本项目招标文件规定的条件：</w:t>
      </w:r>
    </w:p>
    <w:p>
      <w:pPr>
        <w:spacing w:line="460" w:lineRule="exact"/>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（1）具有独立承担民事责任的能力；</w:t>
      </w:r>
    </w:p>
    <w:p>
      <w:pPr>
        <w:spacing w:line="460" w:lineRule="exact"/>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（2）具有良好的商业信誉和健全的财务会计制度；</w:t>
      </w:r>
    </w:p>
    <w:p>
      <w:pPr>
        <w:spacing w:line="460" w:lineRule="exact"/>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（3）具有履行合同所必需的专业技术能力；</w:t>
      </w:r>
    </w:p>
    <w:p>
      <w:pPr>
        <w:spacing w:line="460" w:lineRule="exact"/>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（4）有依法缴纳税收和社会保障资金的良好记录；</w:t>
      </w:r>
    </w:p>
    <w:p>
      <w:pPr>
        <w:spacing w:line="460" w:lineRule="exact"/>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（5）参加采购活动前三年内，在经营活动中没有重大违法记录；</w:t>
      </w:r>
    </w:p>
    <w:p>
      <w:pPr>
        <w:spacing w:line="460" w:lineRule="exact"/>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（6）法律、行政法规规定的其他条件。且符合、承认并承诺履行招标文件各项规定的国内法人、其他组织（不包括在港澳台地区注册成立的法人、其它组织）；</w:t>
      </w:r>
    </w:p>
    <w:p>
      <w:pPr>
        <w:spacing w:line="460" w:lineRule="exact"/>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未被“信用中国”网站(www.creditchina.gov.cn)、中华人民共和国最高人民法院网站（http://www.court.gov.cn）等渠道列入信用记录失信被执行人，未被中国政府采购网(www.ccgp.gov.cn)等渠道列入政府采购严重违法失信行为记录名单等；</w:t>
      </w:r>
    </w:p>
    <w:p>
      <w:pPr>
        <w:spacing w:line="460" w:lineRule="exact"/>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3.单位负责人为同一人或者存在直接控股、管理关系的不同投标人，不得参加同一合同项下的采购活动；</w:t>
      </w:r>
    </w:p>
    <w:p>
      <w:pPr>
        <w:spacing w:line="460" w:lineRule="exact"/>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4.法定代表人为同一人的两个及两个以上的法人、母公司、全资子公司及其控股公司，都不得在同一招标项目中同时投标；</w:t>
      </w:r>
    </w:p>
    <w:p>
      <w:pPr>
        <w:spacing w:line="460" w:lineRule="exact"/>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 xml:space="preserve">三、获取招标文件  </w:t>
      </w:r>
    </w:p>
    <w:p>
      <w:pPr>
        <w:spacing w:line="460" w:lineRule="exact"/>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南通市教育局网站自行下载获取。</w:t>
      </w:r>
    </w:p>
    <w:p>
      <w:pPr>
        <w:spacing w:line="460" w:lineRule="exact"/>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四、提交投标文件截止时间、开标时间和地点</w:t>
      </w:r>
    </w:p>
    <w:p>
      <w:pPr>
        <w:spacing w:line="460" w:lineRule="exact"/>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1.提交投标文件的邮寄或送达地址：江苏省南通第一中学</w:t>
      </w:r>
      <w:r>
        <w:rPr>
          <w:rFonts w:hint="eastAsia" w:ascii="方正仿宋_GBK" w:hAnsi="方正仿宋_GBK" w:eastAsia="方正仿宋_GBK" w:cs="方正仿宋_GBK"/>
          <w:sz w:val="28"/>
          <w:szCs w:val="28"/>
          <w:lang w:val="en-US" w:eastAsia="zh-CN"/>
        </w:rPr>
        <w:t>南门</w:t>
      </w:r>
      <w:r>
        <w:rPr>
          <w:rFonts w:hint="eastAsia" w:ascii="方正仿宋_GBK" w:hAnsi="方正仿宋_GBK" w:eastAsia="方正仿宋_GBK" w:cs="方正仿宋_GBK"/>
          <w:sz w:val="28"/>
          <w:szCs w:val="28"/>
          <w:lang w:eastAsia="zh-CN"/>
        </w:rPr>
        <w:t>传达室</w:t>
      </w:r>
      <w:r>
        <w:rPr>
          <w:rFonts w:hint="eastAsia" w:ascii="方正仿宋_GBK" w:hAnsi="方正仿宋_GBK" w:eastAsia="方正仿宋_GBK" w:cs="方正仿宋_GBK"/>
          <w:sz w:val="28"/>
          <w:szCs w:val="28"/>
        </w:rPr>
        <w:t>，联系人：钱老师 </w:t>
      </w:r>
      <w:r>
        <w:rPr>
          <w:rFonts w:hint="eastAsia" w:ascii="方正仿宋_GBK" w:hAnsi="方正仿宋_GBK" w:eastAsia="方正仿宋_GBK" w:cs="方正仿宋_GBK"/>
          <w:sz w:val="28"/>
          <w:szCs w:val="28"/>
          <w:lang w:val="en-US" w:eastAsia="zh-CN"/>
        </w:rPr>
        <w:t>13515206008</w:t>
      </w:r>
      <w:r>
        <w:rPr>
          <w:rFonts w:hint="eastAsia" w:ascii="方正仿宋_GBK" w:hAnsi="方正仿宋_GBK" w:eastAsia="方正仿宋_GBK" w:cs="方正仿宋_GBK"/>
          <w:sz w:val="28"/>
          <w:szCs w:val="28"/>
        </w:rPr>
        <w:t>。</w:t>
      </w:r>
    </w:p>
    <w:p>
      <w:pPr>
        <w:spacing w:line="460" w:lineRule="exact"/>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2.投标文件接受截止时间：2023年</w:t>
      </w:r>
      <w:r>
        <w:rPr>
          <w:rFonts w:hint="eastAsia" w:ascii="方正仿宋_GBK" w:hAnsi="方正仿宋_GBK" w:eastAsia="方正仿宋_GBK" w:cs="方正仿宋_GBK"/>
          <w:sz w:val="28"/>
          <w:szCs w:val="28"/>
          <w:lang w:val="en-US" w:eastAsia="zh-CN"/>
        </w:rPr>
        <w:t>02</w:t>
      </w:r>
      <w:r>
        <w:rPr>
          <w:rFonts w:hint="eastAsia" w:ascii="方正仿宋_GBK" w:hAnsi="方正仿宋_GBK" w:eastAsia="方正仿宋_GBK" w:cs="方正仿宋_GBK"/>
          <w:sz w:val="28"/>
          <w:szCs w:val="28"/>
        </w:rPr>
        <w:t>月</w:t>
      </w:r>
      <w:r>
        <w:rPr>
          <w:rFonts w:hint="eastAsia" w:ascii="方正仿宋_GBK" w:hAnsi="方正仿宋_GBK" w:eastAsia="方正仿宋_GBK" w:cs="方正仿宋_GBK"/>
          <w:sz w:val="28"/>
          <w:szCs w:val="28"/>
          <w:lang w:val="en-US" w:eastAsia="zh-CN"/>
        </w:rPr>
        <w:t>28</w:t>
      </w:r>
      <w:r>
        <w:rPr>
          <w:rFonts w:hint="eastAsia" w:ascii="方正仿宋_GBK" w:hAnsi="方正仿宋_GBK" w:eastAsia="方正仿宋_GBK" w:cs="方正仿宋_GBK"/>
          <w:sz w:val="28"/>
          <w:szCs w:val="28"/>
        </w:rPr>
        <w:t>日14时30分（北京时间）。</w:t>
      </w:r>
    </w:p>
    <w:p>
      <w:pPr>
        <w:spacing w:line="460" w:lineRule="exact"/>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3.开标时间：2023年</w:t>
      </w:r>
      <w:r>
        <w:rPr>
          <w:rFonts w:hint="eastAsia" w:ascii="方正仿宋_GBK" w:hAnsi="方正仿宋_GBK" w:eastAsia="方正仿宋_GBK" w:cs="方正仿宋_GBK"/>
          <w:sz w:val="28"/>
          <w:szCs w:val="28"/>
          <w:lang w:val="en-US" w:eastAsia="zh-CN"/>
        </w:rPr>
        <w:t>02</w:t>
      </w:r>
      <w:r>
        <w:rPr>
          <w:rFonts w:hint="eastAsia" w:ascii="方正仿宋_GBK" w:hAnsi="方正仿宋_GBK" w:eastAsia="方正仿宋_GBK" w:cs="方正仿宋_GBK"/>
          <w:sz w:val="28"/>
          <w:szCs w:val="28"/>
        </w:rPr>
        <w:t>月</w:t>
      </w:r>
      <w:r>
        <w:rPr>
          <w:rFonts w:hint="eastAsia" w:ascii="方正仿宋_GBK" w:hAnsi="方正仿宋_GBK" w:eastAsia="方正仿宋_GBK" w:cs="方正仿宋_GBK"/>
          <w:sz w:val="28"/>
          <w:szCs w:val="28"/>
          <w:lang w:val="en-US" w:eastAsia="zh-CN"/>
        </w:rPr>
        <w:t>28</w:t>
      </w:r>
      <w:r>
        <w:rPr>
          <w:rFonts w:hint="eastAsia" w:ascii="方正仿宋_GBK" w:hAnsi="方正仿宋_GBK" w:eastAsia="方正仿宋_GBK" w:cs="方正仿宋_GBK"/>
          <w:sz w:val="28"/>
          <w:szCs w:val="28"/>
        </w:rPr>
        <w:t>日14时30分（北京时间）</w:t>
      </w:r>
    </w:p>
    <w:p>
      <w:pPr>
        <w:spacing w:line="46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4.开标地点：江苏省南通第一中学俯仰楼122会议室。</w:t>
      </w:r>
    </w:p>
    <w:p>
      <w:pPr>
        <w:spacing w:line="460" w:lineRule="exact"/>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五、公告期限：自本公告发布之日起5个工作日。</w:t>
      </w:r>
    </w:p>
    <w:p>
      <w:pPr>
        <w:spacing w:line="460" w:lineRule="exact"/>
        <w:rPr>
          <w:rFonts w:hint="eastAsia" w:ascii="方正仿宋_GBK" w:hAnsi="方正仿宋_GBK" w:eastAsia="方正仿宋_GBK" w:cs="方正仿宋_GBK"/>
          <w:sz w:val="28"/>
          <w:szCs w:val="28"/>
          <w:highlight w:val="none"/>
        </w:rPr>
      </w:pPr>
      <w:r>
        <w:rPr>
          <w:rFonts w:hint="eastAsia" w:ascii="方正仿宋_GBK" w:hAnsi="方正仿宋_GBK" w:eastAsia="方正仿宋_GBK" w:cs="方正仿宋_GBK"/>
          <w:sz w:val="28"/>
          <w:szCs w:val="28"/>
        </w:rPr>
        <w:t>六</w:t>
      </w:r>
      <w:r>
        <w:rPr>
          <w:rFonts w:hint="eastAsia" w:ascii="方正仿宋_GBK" w:hAnsi="方正仿宋_GBK" w:eastAsia="方正仿宋_GBK" w:cs="方正仿宋_GBK"/>
          <w:sz w:val="28"/>
          <w:szCs w:val="28"/>
          <w:highlight w:val="none"/>
        </w:rPr>
        <w:t>、履约保证金：无。</w:t>
      </w:r>
    </w:p>
    <w:p>
      <w:pPr>
        <w:spacing w:line="460" w:lineRule="exact"/>
        <w:rPr>
          <w:rFonts w:hint="eastAsia" w:ascii="方正仿宋_GBK" w:hAnsi="方正仿宋_GBK" w:eastAsia="方正仿宋_GBK" w:cs="方正仿宋_GBK"/>
          <w:sz w:val="28"/>
          <w:szCs w:val="28"/>
          <w:highlight w:val="none"/>
        </w:rPr>
      </w:pPr>
      <w:r>
        <w:rPr>
          <w:rFonts w:hint="eastAsia" w:ascii="方正仿宋_GBK" w:hAnsi="方正仿宋_GBK" w:eastAsia="方正仿宋_GBK" w:cs="方正仿宋_GBK"/>
          <w:sz w:val="28"/>
          <w:szCs w:val="28"/>
          <w:highlight w:val="none"/>
        </w:rPr>
        <w:t>七、其他补充事宜</w:t>
      </w:r>
    </w:p>
    <w:p>
      <w:pPr>
        <w:spacing w:line="460" w:lineRule="exact"/>
        <w:ind w:firstLine="562" w:firstLineChars="200"/>
        <w:rPr>
          <w:rFonts w:hint="eastAsia" w:ascii="方正仿宋_GBK" w:hAnsi="方正仿宋_GBK" w:eastAsia="方正仿宋_GBK" w:cs="方正仿宋_GBK"/>
          <w:b/>
          <w:bCs/>
          <w:sz w:val="28"/>
          <w:szCs w:val="28"/>
          <w:highlight w:val="none"/>
        </w:rPr>
      </w:pPr>
      <w:r>
        <w:rPr>
          <w:rFonts w:hint="eastAsia" w:ascii="方正仿宋_GBK" w:hAnsi="方正仿宋_GBK" w:eastAsia="方正仿宋_GBK" w:cs="方正仿宋_GBK"/>
          <w:b/>
          <w:bCs/>
          <w:sz w:val="28"/>
          <w:szCs w:val="28"/>
          <w:highlight w:val="none"/>
        </w:rPr>
        <w:t>1.各潜在投标人请务必于投标文件接受截止时间前将投标文件邮寄或送达到达招标文件指定地址，并在资格审查文件密封袋上注明联系人电话信息。</w:t>
      </w:r>
    </w:p>
    <w:p>
      <w:pPr>
        <w:spacing w:line="460" w:lineRule="exact"/>
        <w:ind w:firstLine="562" w:firstLineChars="200"/>
        <w:rPr>
          <w:rFonts w:hint="eastAsia" w:ascii="方正仿宋_GBK" w:hAnsi="方正仿宋_GBK" w:eastAsia="方正仿宋_GBK" w:cs="方正仿宋_GBK"/>
          <w:b/>
          <w:bCs/>
          <w:sz w:val="28"/>
          <w:szCs w:val="28"/>
          <w:highlight w:val="none"/>
        </w:rPr>
      </w:pPr>
      <w:r>
        <w:rPr>
          <w:rFonts w:hint="eastAsia" w:ascii="方正仿宋_GBK" w:hAnsi="方正仿宋_GBK" w:eastAsia="方正仿宋_GBK" w:cs="方正仿宋_GBK"/>
          <w:b/>
          <w:bCs/>
          <w:sz w:val="28"/>
          <w:szCs w:val="28"/>
          <w:highlight w:val="none"/>
        </w:rPr>
        <w:t>2.本项目为不见面开标，本次开标无需投标人参加开标会议</w:t>
      </w:r>
      <w:r>
        <w:rPr>
          <w:rFonts w:hint="eastAsia" w:ascii="方正仿宋_GBK" w:hAnsi="方正仿宋_GBK" w:eastAsia="方正仿宋_GBK" w:cs="方正仿宋_GBK"/>
          <w:b/>
          <w:bCs/>
          <w:sz w:val="28"/>
          <w:szCs w:val="28"/>
          <w:highlight w:val="none"/>
          <w:lang w:eastAsia="zh-CN"/>
        </w:rPr>
        <w:t>，但投标单位委托人需保持电话畅通</w:t>
      </w:r>
      <w:r>
        <w:rPr>
          <w:rFonts w:hint="eastAsia" w:ascii="方正仿宋_GBK" w:hAnsi="方正仿宋_GBK" w:eastAsia="方正仿宋_GBK" w:cs="方正仿宋_GBK"/>
          <w:b/>
          <w:bCs/>
          <w:sz w:val="28"/>
          <w:szCs w:val="28"/>
          <w:highlight w:val="none"/>
        </w:rPr>
        <w:t>。</w:t>
      </w:r>
    </w:p>
    <w:p>
      <w:pPr>
        <w:spacing w:line="460" w:lineRule="exact"/>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八、对本次招标提出询问，请按以下方式联系：</w:t>
      </w:r>
    </w:p>
    <w:p>
      <w:pPr>
        <w:spacing w:line="460" w:lineRule="exact"/>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1.采购人信息</w:t>
      </w:r>
    </w:p>
    <w:p>
      <w:pPr>
        <w:spacing w:line="460" w:lineRule="exact"/>
        <w:ind w:firstLine="560" w:firstLineChars="200"/>
        <w:rPr>
          <w:rFonts w:hint="eastAsia" w:ascii="方正仿宋_GBK" w:hAnsi="方正仿宋_GBK" w:eastAsia="方正仿宋_GBK" w:cs="方正仿宋_GBK"/>
          <w:sz w:val="28"/>
          <w:szCs w:val="28"/>
          <w:lang w:eastAsia="zh-CN"/>
        </w:rPr>
      </w:pPr>
      <w:r>
        <w:rPr>
          <w:rFonts w:hint="eastAsia" w:ascii="方正仿宋_GBK" w:hAnsi="方正仿宋_GBK" w:eastAsia="方正仿宋_GBK" w:cs="方正仿宋_GBK"/>
          <w:sz w:val="28"/>
          <w:szCs w:val="28"/>
        </w:rPr>
        <w:t>名称</w:t>
      </w:r>
      <w:r>
        <w:rPr>
          <w:rFonts w:hint="eastAsia" w:ascii="方正仿宋_GBK" w:hAnsi="方正仿宋_GBK" w:eastAsia="方正仿宋_GBK" w:cs="方正仿宋_GBK"/>
          <w:sz w:val="28"/>
          <w:szCs w:val="28"/>
          <w:lang w:eastAsia="zh-CN"/>
        </w:rPr>
        <w:t>：江苏省南通第一中学、南通市第二中学</w:t>
      </w:r>
    </w:p>
    <w:p>
      <w:pPr>
        <w:spacing w:line="460" w:lineRule="exact"/>
        <w:ind w:firstLine="560" w:firstLineChars="200"/>
        <w:rPr>
          <w:rFonts w:hint="eastAsia" w:ascii="方正仿宋_GBK" w:hAnsi="方正仿宋_GBK" w:eastAsia="方正仿宋_GBK" w:cs="方正仿宋_GBK"/>
          <w:sz w:val="28"/>
          <w:szCs w:val="28"/>
          <w:lang w:eastAsia="zh-CN"/>
        </w:rPr>
      </w:pPr>
      <w:r>
        <w:rPr>
          <w:rFonts w:hint="eastAsia" w:ascii="方正仿宋_GBK" w:hAnsi="方正仿宋_GBK" w:eastAsia="方正仿宋_GBK" w:cs="方正仿宋_GBK"/>
          <w:sz w:val="28"/>
          <w:szCs w:val="28"/>
          <w:lang w:eastAsia="zh-CN"/>
        </w:rPr>
        <w:t xml:space="preserve">联系人:钱老师、吴老师 </w:t>
      </w:r>
    </w:p>
    <w:p>
      <w:pPr>
        <w:ind w:firstLine="560" w:firstLineChars="200"/>
        <w:rPr>
          <w:rFonts w:hint="eastAsia" w:ascii="方正仿宋_GBK" w:hAnsi="方正仿宋_GBK" w:eastAsia="方正仿宋_GBK" w:cs="方正仿宋_GBK"/>
          <w:sz w:val="28"/>
          <w:szCs w:val="28"/>
          <w:lang w:eastAsia="zh-CN"/>
        </w:rPr>
      </w:pPr>
      <w:r>
        <w:rPr>
          <w:rFonts w:hint="eastAsia" w:ascii="方正仿宋_GBK" w:hAnsi="方正仿宋_GBK" w:eastAsia="方正仿宋_GBK" w:cs="方正仿宋_GBK"/>
          <w:sz w:val="28"/>
          <w:szCs w:val="28"/>
          <w:lang w:eastAsia="zh-CN"/>
        </w:rPr>
        <w:t>联系电话：0513-85058251，0513-89178518。</w:t>
      </w:r>
    </w:p>
    <w:p>
      <w:pPr>
        <w:tabs>
          <w:tab w:val="center" w:pos="4706"/>
          <w:tab w:val="left" w:pos="6975"/>
        </w:tabs>
        <w:snapToGrid w:val="0"/>
        <w:spacing w:line="480" w:lineRule="exact"/>
        <w:jc w:val="center"/>
        <w:outlineLvl w:val="0"/>
        <w:rPr>
          <w:rFonts w:hint="eastAsia" w:ascii="仿宋_GB2312" w:hAnsi="宋体" w:eastAsia="仿宋_GB2312"/>
          <w:b/>
          <w:sz w:val="36"/>
          <w:szCs w:val="36"/>
        </w:rPr>
      </w:pPr>
      <w:r>
        <w:rPr>
          <w:rFonts w:hint="eastAsia" w:hAnsi="宋体" w:cs="宋体"/>
          <w:b/>
          <w:sz w:val="36"/>
          <w:szCs w:val="36"/>
        </w:rPr>
        <w:br w:type="page"/>
      </w:r>
      <w:r>
        <w:rPr>
          <w:rFonts w:hint="eastAsia" w:hAnsi="宋体" w:cs="宋体"/>
          <w:b/>
          <w:sz w:val="36"/>
          <w:szCs w:val="36"/>
        </w:rPr>
        <w:t>第二章  投标须知</w:t>
      </w:r>
    </w:p>
    <w:p>
      <w:pPr>
        <w:snapToGrid w:val="0"/>
        <w:spacing w:line="460" w:lineRule="exact"/>
        <w:ind w:firstLine="562" w:firstLineChars="200"/>
        <w:outlineLvl w:val="0"/>
        <w:rPr>
          <w:rFonts w:hint="eastAsia" w:ascii="方正仿宋_GBK" w:hAnsi="方正仿宋_GBK" w:eastAsia="方正仿宋_GBK" w:cs="方正仿宋_GBK"/>
          <w:sz w:val="28"/>
          <w:szCs w:val="28"/>
        </w:rPr>
      </w:pPr>
      <w:r>
        <w:rPr>
          <w:rFonts w:hint="eastAsia" w:ascii="方正仿宋_GBK" w:hAnsi="方正仿宋_GBK" w:eastAsia="方正仿宋_GBK" w:cs="方正仿宋_GBK"/>
          <w:b/>
          <w:sz w:val="28"/>
          <w:szCs w:val="28"/>
        </w:rPr>
        <w:t>一、招标文件由招标人解释</w:t>
      </w:r>
    </w:p>
    <w:p>
      <w:pPr>
        <w:snapToGrid w:val="0"/>
        <w:spacing w:line="460" w:lineRule="exact"/>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1.潜在投标人获取招标文件后，应仔细阅读招标文件的所有内容，如有内容或页码残缺、资格要求和技术参数含有倾向性或排他性等表述的，应在招标公告发出之日起</w:t>
      </w:r>
      <w:r>
        <w:rPr>
          <w:rFonts w:hint="eastAsia" w:ascii="方正仿宋_GBK" w:hAnsi="方正仿宋_GBK" w:eastAsia="方正仿宋_GBK" w:cs="方正仿宋_GBK"/>
          <w:b/>
          <w:sz w:val="28"/>
          <w:szCs w:val="28"/>
        </w:rPr>
        <w:t>3日内</w:t>
      </w:r>
      <w:r>
        <w:rPr>
          <w:rFonts w:hint="eastAsia" w:ascii="方正仿宋_GBK" w:hAnsi="方正仿宋_GBK" w:eastAsia="方正仿宋_GBK" w:cs="方正仿宋_GBK"/>
          <w:sz w:val="28"/>
          <w:szCs w:val="28"/>
        </w:rPr>
        <w:t>以书面形式提出询问或疑问，</w:t>
      </w:r>
      <w:r>
        <w:rPr>
          <w:rFonts w:hint="eastAsia" w:ascii="方正仿宋_GBK" w:hAnsi="方正仿宋_GBK" w:eastAsia="方正仿宋_GBK" w:cs="方正仿宋_GBK"/>
          <w:b/>
          <w:bCs/>
          <w:sz w:val="28"/>
          <w:szCs w:val="28"/>
        </w:rPr>
        <w:t>未在规定的时间内提出询问或疑问的，视同潜在投标人理解并接受本招标文件所有内容</w:t>
      </w:r>
      <w:r>
        <w:rPr>
          <w:rFonts w:hint="eastAsia" w:ascii="方正仿宋_GBK" w:hAnsi="方正仿宋_GBK" w:eastAsia="方正仿宋_GBK" w:cs="方正仿宋_GBK"/>
          <w:sz w:val="28"/>
          <w:szCs w:val="28"/>
        </w:rPr>
        <w:t>，并由此引起的投标损失自负，</w:t>
      </w:r>
      <w:r>
        <w:rPr>
          <w:rFonts w:hint="eastAsia" w:ascii="方正仿宋_GBK" w:hAnsi="方正仿宋_GBK" w:eastAsia="方正仿宋_GBK" w:cs="方正仿宋_GBK"/>
          <w:b/>
          <w:bCs/>
          <w:sz w:val="28"/>
          <w:szCs w:val="28"/>
        </w:rPr>
        <w:t>以非书面形式提出的质疑事项，不予受理</w:t>
      </w:r>
      <w:r>
        <w:rPr>
          <w:rFonts w:hint="eastAsia" w:ascii="方正仿宋_GBK" w:hAnsi="方正仿宋_GBK" w:eastAsia="方正仿宋_GBK" w:cs="方正仿宋_GBK"/>
          <w:sz w:val="28"/>
          <w:szCs w:val="28"/>
        </w:rPr>
        <w:t>。投标人不得在招标结束后针对招标文件所有内容提出质疑事项。</w:t>
      </w:r>
    </w:p>
    <w:p>
      <w:pPr>
        <w:snapToGrid w:val="0"/>
        <w:spacing w:line="460" w:lineRule="exact"/>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2.投标人应认真审阅招标文件中所有的事项、格式、条款和规范要求等，如果投标人没有按照招标文件要求提交投标文件，或者投标文件没有对招标文件做出实质性响应，其投标将被拒绝，投标人自行承担责任。</w:t>
      </w:r>
    </w:p>
    <w:p>
      <w:pPr>
        <w:snapToGrid w:val="0"/>
        <w:spacing w:line="460" w:lineRule="exact"/>
        <w:ind w:firstLine="562" w:firstLineChars="200"/>
        <w:rPr>
          <w:rFonts w:hint="eastAsia" w:ascii="方正仿宋_GBK" w:hAnsi="方正仿宋_GBK" w:eastAsia="方正仿宋_GBK" w:cs="方正仿宋_GBK"/>
          <w:b/>
          <w:sz w:val="28"/>
          <w:szCs w:val="28"/>
        </w:rPr>
      </w:pPr>
      <w:r>
        <w:rPr>
          <w:rFonts w:hint="eastAsia" w:ascii="方正仿宋_GBK" w:hAnsi="方正仿宋_GBK" w:eastAsia="方正仿宋_GBK" w:cs="方正仿宋_GBK"/>
          <w:b/>
          <w:sz w:val="28"/>
          <w:szCs w:val="28"/>
        </w:rPr>
        <w:t>二、招标文件的澄清、修改、答疑</w:t>
      </w:r>
    </w:p>
    <w:p>
      <w:pPr>
        <w:pStyle w:val="17"/>
        <w:snapToGrid w:val="0"/>
        <w:spacing w:line="460" w:lineRule="exact"/>
        <w:ind w:left="0" w:firstLine="560" w:firstLineChars="200"/>
        <w:rPr>
          <w:rFonts w:hint="eastAsia" w:ascii="方正仿宋_GBK" w:hAnsi="方正仿宋_GBK" w:eastAsia="方正仿宋_GBK" w:cs="方正仿宋_GBK"/>
          <w:szCs w:val="28"/>
        </w:rPr>
      </w:pPr>
      <w:r>
        <w:rPr>
          <w:rFonts w:hint="eastAsia" w:ascii="方正仿宋_GBK" w:hAnsi="方正仿宋_GBK" w:eastAsia="方正仿宋_GBK" w:cs="方正仿宋_GBK"/>
          <w:szCs w:val="28"/>
        </w:rPr>
        <w:t>1.招标人有权对发出的招标文件进行必要的澄清或修改。</w:t>
      </w:r>
    </w:p>
    <w:p>
      <w:pPr>
        <w:pStyle w:val="17"/>
        <w:snapToGrid w:val="0"/>
        <w:spacing w:line="460" w:lineRule="exact"/>
        <w:ind w:left="0" w:firstLine="560" w:firstLineChars="200"/>
        <w:rPr>
          <w:rFonts w:hint="eastAsia" w:ascii="方正仿宋_GBK" w:hAnsi="方正仿宋_GBK" w:eastAsia="方正仿宋_GBK" w:cs="方正仿宋_GBK"/>
          <w:szCs w:val="28"/>
        </w:rPr>
      </w:pPr>
      <w:r>
        <w:rPr>
          <w:rFonts w:hint="eastAsia" w:ascii="方正仿宋_GBK" w:hAnsi="方正仿宋_GBK" w:eastAsia="方正仿宋_GBK" w:cs="方正仿宋_GBK"/>
          <w:szCs w:val="28"/>
        </w:rPr>
        <w:t>2.招标人可视情形取消、延长相关时间，不负责解释。</w:t>
      </w:r>
    </w:p>
    <w:p>
      <w:pPr>
        <w:pStyle w:val="17"/>
        <w:snapToGrid w:val="0"/>
        <w:spacing w:line="460" w:lineRule="exact"/>
        <w:ind w:left="0" w:firstLine="560" w:firstLineChars="200"/>
        <w:rPr>
          <w:rFonts w:hint="eastAsia" w:ascii="方正仿宋_GBK" w:hAnsi="方正仿宋_GBK" w:eastAsia="方正仿宋_GBK" w:cs="方正仿宋_GBK"/>
          <w:szCs w:val="28"/>
        </w:rPr>
      </w:pPr>
      <w:r>
        <w:rPr>
          <w:rFonts w:hint="eastAsia" w:ascii="方正仿宋_GBK" w:hAnsi="方正仿宋_GBK" w:eastAsia="方正仿宋_GBK" w:cs="方正仿宋_GBK"/>
          <w:szCs w:val="28"/>
        </w:rPr>
        <w:t>3.招标人对招标文件的澄清、修改将构成招标文件的一部分，对投标人具有约束力。</w:t>
      </w:r>
    </w:p>
    <w:p>
      <w:pPr>
        <w:pStyle w:val="17"/>
        <w:snapToGrid w:val="0"/>
        <w:spacing w:line="460" w:lineRule="exact"/>
        <w:ind w:left="0" w:firstLine="560" w:firstLineChars="200"/>
        <w:rPr>
          <w:rFonts w:hint="eastAsia" w:ascii="方正仿宋_GBK" w:hAnsi="方正仿宋_GBK" w:eastAsia="方正仿宋_GBK" w:cs="方正仿宋_GBK"/>
          <w:szCs w:val="28"/>
        </w:rPr>
      </w:pPr>
      <w:r>
        <w:rPr>
          <w:rFonts w:hint="eastAsia" w:ascii="方正仿宋_GBK" w:hAnsi="方正仿宋_GBK" w:eastAsia="方正仿宋_GBK" w:cs="方正仿宋_GBK"/>
          <w:szCs w:val="28"/>
        </w:rPr>
        <w:t>4.投标人由于对招标文件的任何推论和误解以及招标人对有关问题的口头解释所造成的后果，均由投标人自负。</w:t>
      </w:r>
    </w:p>
    <w:p>
      <w:pPr>
        <w:pStyle w:val="17"/>
        <w:snapToGrid w:val="0"/>
        <w:spacing w:line="460" w:lineRule="exact"/>
        <w:ind w:left="0" w:firstLine="560" w:firstLineChars="200"/>
        <w:contextualSpacing/>
        <w:rPr>
          <w:rFonts w:hint="eastAsia" w:ascii="方正仿宋_GBK" w:hAnsi="方正仿宋_GBK" w:eastAsia="方正仿宋_GBK" w:cs="方正仿宋_GBK"/>
          <w:szCs w:val="28"/>
        </w:rPr>
      </w:pPr>
      <w:r>
        <w:rPr>
          <w:rFonts w:hint="eastAsia" w:ascii="方正仿宋_GBK" w:hAnsi="方正仿宋_GBK" w:eastAsia="方正仿宋_GBK" w:cs="方正仿宋_GBK"/>
          <w:szCs w:val="28"/>
        </w:rPr>
        <w:t>5.招标人或采购部门视情组织答疑会。</w:t>
      </w:r>
    </w:p>
    <w:p>
      <w:pPr>
        <w:snapToGrid w:val="0"/>
        <w:spacing w:line="460" w:lineRule="exact"/>
        <w:ind w:firstLine="562" w:firstLineChars="200"/>
        <w:rPr>
          <w:rFonts w:hint="eastAsia" w:ascii="方正仿宋_GBK" w:hAnsi="方正仿宋_GBK" w:eastAsia="方正仿宋_GBK" w:cs="方正仿宋_GBK"/>
          <w:b/>
          <w:sz w:val="28"/>
          <w:szCs w:val="28"/>
        </w:rPr>
      </w:pPr>
      <w:r>
        <w:rPr>
          <w:rFonts w:hint="eastAsia" w:ascii="方正仿宋_GBK" w:hAnsi="方正仿宋_GBK" w:eastAsia="方正仿宋_GBK" w:cs="方正仿宋_GBK"/>
          <w:b/>
          <w:sz w:val="28"/>
          <w:szCs w:val="28"/>
        </w:rPr>
        <w:t>三、投标文件的组成及装订</w:t>
      </w:r>
    </w:p>
    <w:p>
      <w:pPr>
        <w:spacing w:line="460" w:lineRule="exact"/>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投标人的投标文件应包括下列内容（三部分单独密封）：</w:t>
      </w:r>
    </w:p>
    <w:p>
      <w:pPr>
        <w:spacing w:line="460" w:lineRule="exact"/>
        <w:ind w:firstLine="528" w:firstLineChars="200"/>
        <w:rPr>
          <w:rFonts w:hint="eastAsia" w:ascii="方正仿宋_GBK" w:hAnsi="方正仿宋_GBK" w:eastAsia="方正仿宋_GBK" w:cs="方正仿宋_GBK"/>
          <w:spacing w:val="-8"/>
          <w:sz w:val="28"/>
          <w:szCs w:val="28"/>
        </w:rPr>
      </w:pPr>
      <w:r>
        <w:rPr>
          <w:rFonts w:hint="eastAsia" w:ascii="方正仿宋_GBK" w:hAnsi="方正仿宋_GBK" w:eastAsia="方正仿宋_GBK" w:cs="方正仿宋_GBK"/>
          <w:spacing w:val="-8"/>
          <w:sz w:val="28"/>
          <w:szCs w:val="28"/>
        </w:rPr>
        <w:t>1.资格审查材料</w:t>
      </w:r>
    </w:p>
    <w:p>
      <w:pPr>
        <w:spacing w:line="460" w:lineRule="exact"/>
        <w:ind w:firstLine="544"/>
        <w:rPr>
          <w:rFonts w:hint="eastAsia" w:ascii="方正仿宋_GBK" w:hAnsi="方正仿宋_GBK" w:eastAsia="方正仿宋_GBK" w:cs="方正仿宋_GBK"/>
          <w:spacing w:val="-8"/>
          <w:sz w:val="28"/>
          <w:szCs w:val="28"/>
        </w:rPr>
      </w:pPr>
      <w:r>
        <w:rPr>
          <w:rFonts w:hint="eastAsia" w:ascii="方正仿宋_GBK" w:hAnsi="方正仿宋_GBK" w:eastAsia="方正仿宋_GBK" w:cs="方正仿宋_GBK"/>
          <w:spacing w:val="-8"/>
          <w:sz w:val="28"/>
          <w:szCs w:val="28"/>
        </w:rPr>
        <w:t>2.技术部分</w:t>
      </w:r>
    </w:p>
    <w:p>
      <w:pPr>
        <w:spacing w:line="460" w:lineRule="exact"/>
        <w:ind w:firstLine="544"/>
        <w:rPr>
          <w:rFonts w:hint="eastAsia" w:ascii="方正仿宋_GBK" w:hAnsi="方正仿宋_GBK" w:eastAsia="方正仿宋_GBK" w:cs="方正仿宋_GBK"/>
          <w:spacing w:val="-8"/>
          <w:sz w:val="28"/>
          <w:szCs w:val="28"/>
        </w:rPr>
      </w:pPr>
      <w:r>
        <w:rPr>
          <w:rFonts w:hint="eastAsia" w:ascii="方正仿宋_GBK" w:hAnsi="方正仿宋_GBK" w:eastAsia="方正仿宋_GBK" w:cs="方正仿宋_GBK"/>
          <w:spacing w:val="-8"/>
          <w:sz w:val="28"/>
          <w:szCs w:val="28"/>
        </w:rPr>
        <w:t>3.商务部分（商务报价）</w:t>
      </w:r>
    </w:p>
    <w:p>
      <w:pPr>
        <w:snapToGrid w:val="0"/>
        <w:spacing w:line="460" w:lineRule="exact"/>
        <w:ind w:firstLine="562" w:firstLineChars="200"/>
        <w:rPr>
          <w:rFonts w:hint="eastAsia" w:ascii="方正仿宋_GBK" w:hAnsi="方正仿宋_GBK" w:eastAsia="方正仿宋_GBK" w:cs="方正仿宋_GBK"/>
          <w:b/>
          <w:sz w:val="28"/>
          <w:szCs w:val="28"/>
        </w:rPr>
      </w:pPr>
      <w:r>
        <w:rPr>
          <w:rFonts w:hint="eastAsia" w:ascii="方正仿宋_GBK" w:hAnsi="方正仿宋_GBK" w:eastAsia="方正仿宋_GBK" w:cs="方正仿宋_GBK"/>
          <w:b/>
          <w:sz w:val="28"/>
          <w:szCs w:val="28"/>
        </w:rPr>
        <w:t>四、投标文件的份数、签署和退还</w:t>
      </w:r>
    </w:p>
    <w:p>
      <w:pPr>
        <w:snapToGrid w:val="0"/>
        <w:spacing w:line="460" w:lineRule="exact"/>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1.投标人必须编制壹份投标“正本”、肆份投标“副本”。“正本”与“副本”如有不一致之处，以正本为准。</w:t>
      </w:r>
    </w:p>
    <w:p>
      <w:pPr>
        <w:spacing w:line="460" w:lineRule="exact"/>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2.投标文件均应使用不能擦去的墨水书写或A4纸打印，按具体要求由投标人加盖公章和法定代表人或法定代表人委托的代理人印鉴或签名。</w:t>
      </w:r>
    </w:p>
    <w:p>
      <w:pPr>
        <w:snapToGrid w:val="0"/>
        <w:spacing w:line="460" w:lineRule="exact"/>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3.开标程序顺利进行后，所有投标文件都将作为档案保存，不论成交与否，招标人均不退回（未拆封的除外）。</w:t>
      </w:r>
    </w:p>
    <w:p>
      <w:pPr>
        <w:snapToGrid w:val="0"/>
        <w:spacing w:line="460" w:lineRule="exact"/>
        <w:ind w:firstLine="562" w:firstLineChars="200"/>
        <w:rPr>
          <w:rFonts w:hint="eastAsia" w:ascii="方正仿宋_GBK" w:hAnsi="方正仿宋_GBK" w:eastAsia="方正仿宋_GBK" w:cs="方正仿宋_GBK"/>
          <w:b/>
          <w:sz w:val="28"/>
          <w:szCs w:val="28"/>
        </w:rPr>
      </w:pPr>
      <w:r>
        <w:rPr>
          <w:rFonts w:hint="eastAsia" w:ascii="方正仿宋_GBK" w:hAnsi="方正仿宋_GBK" w:eastAsia="方正仿宋_GBK" w:cs="方正仿宋_GBK"/>
          <w:b/>
          <w:sz w:val="28"/>
          <w:szCs w:val="28"/>
        </w:rPr>
        <w:t>五、投标文件的密封及标记</w:t>
      </w:r>
    </w:p>
    <w:p>
      <w:pPr>
        <w:snapToGrid w:val="0"/>
        <w:spacing w:line="460" w:lineRule="exact"/>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1.投标人应将正本和副本密封。</w:t>
      </w:r>
    </w:p>
    <w:p>
      <w:pPr>
        <w:snapToGrid w:val="0"/>
        <w:spacing w:line="460" w:lineRule="exact"/>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2.密封后投标文件标明招标项目名称、项目编号、边缝处加盖单位骑缝章或骑缝签字，并注明于开标前不得启封。</w:t>
      </w:r>
    </w:p>
    <w:p>
      <w:pPr>
        <w:snapToGrid w:val="0"/>
        <w:spacing w:line="460" w:lineRule="exact"/>
        <w:ind w:firstLine="562" w:firstLineChars="200"/>
        <w:rPr>
          <w:rFonts w:hint="eastAsia" w:ascii="方正仿宋_GBK" w:hAnsi="方正仿宋_GBK" w:eastAsia="方正仿宋_GBK" w:cs="方正仿宋_GBK"/>
          <w:b/>
          <w:sz w:val="28"/>
          <w:szCs w:val="28"/>
        </w:rPr>
      </w:pPr>
      <w:r>
        <w:rPr>
          <w:rFonts w:hint="eastAsia" w:ascii="方正仿宋_GBK" w:hAnsi="方正仿宋_GBK" w:eastAsia="方正仿宋_GBK" w:cs="方正仿宋_GBK"/>
          <w:b/>
          <w:sz w:val="28"/>
          <w:szCs w:val="28"/>
        </w:rPr>
        <w:t>六、投标文件组成内容</w:t>
      </w:r>
    </w:p>
    <w:p>
      <w:pPr>
        <w:snapToGrid w:val="0"/>
        <w:spacing w:line="460" w:lineRule="exact"/>
        <w:ind w:firstLine="562" w:firstLineChars="200"/>
        <w:outlineLvl w:val="2"/>
        <w:rPr>
          <w:rFonts w:hint="eastAsia" w:ascii="方正仿宋_GBK" w:hAnsi="方正仿宋_GBK" w:eastAsia="方正仿宋_GBK" w:cs="方正仿宋_GBK"/>
          <w:b/>
          <w:sz w:val="28"/>
          <w:szCs w:val="28"/>
        </w:rPr>
      </w:pPr>
      <w:r>
        <w:rPr>
          <w:rFonts w:hint="eastAsia" w:ascii="方正仿宋_GBK" w:hAnsi="方正仿宋_GBK" w:eastAsia="方正仿宋_GBK" w:cs="方正仿宋_GBK"/>
          <w:b/>
          <w:sz w:val="28"/>
          <w:szCs w:val="28"/>
        </w:rPr>
        <w:t>1.资格审查材料（一个密封包，含一正肆副文件，格式参见第八章）：</w:t>
      </w:r>
    </w:p>
    <w:p>
      <w:pPr>
        <w:spacing w:line="460" w:lineRule="exact"/>
        <w:ind w:firstLine="420" w:firstLineChars="150"/>
        <w:rPr>
          <w:rFonts w:hint="eastAsia" w:ascii="方正仿宋_GBK" w:hAnsi="方正仿宋_GBK" w:eastAsia="方正仿宋_GBK" w:cs="方正仿宋_GBK"/>
          <w:kern w:val="2"/>
          <w:sz w:val="28"/>
          <w:szCs w:val="28"/>
        </w:rPr>
      </w:pPr>
      <w:r>
        <w:rPr>
          <w:rFonts w:hint="eastAsia" w:ascii="方正仿宋_GBK" w:hAnsi="方正仿宋_GBK" w:eastAsia="方正仿宋_GBK" w:cs="方正仿宋_GBK"/>
          <w:kern w:val="2"/>
          <w:sz w:val="28"/>
          <w:szCs w:val="28"/>
        </w:rPr>
        <w:t>（1）提供法人企业《营业执照》（副本）复印件（须加盖公章）；</w:t>
      </w:r>
    </w:p>
    <w:p>
      <w:pPr>
        <w:widowControl/>
        <w:spacing w:line="460" w:lineRule="exact"/>
        <w:ind w:firstLine="560" w:firstLineChars="200"/>
        <w:jc w:val="left"/>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2"/>
          <w:sz w:val="28"/>
          <w:szCs w:val="28"/>
        </w:rPr>
        <w:t>（</w:t>
      </w:r>
      <w:r>
        <w:rPr>
          <w:rFonts w:hint="eastAsia" w:ascii="方正仿宋_GBK" w:hAnsi="方正仿宋_GBK" w:eastAsia="方正仿宋_GBK" w:cs="方正仿宋_GBK"/>
          <w:kern w:val="2"/>
          <w:sz w:val="28"/>
          <w:szCs w:val="28"/>
          <w:lang w:val="en-US" w:eastAsia="zh-CN"/>
        </w:rPr>
        <w:t>2</w:t>
      </w:r>
      <w:r>
        <w:rPr>
          <w:rFonts w:hint="eastAsia" w:ascii="方正仿宋_GBK" w:hAnsi="方正仿宋_GBK" w:eastAsia="方正仿宋_GBK" w:cs="方正仿宋_GBK"/>
          <w:kern w:val="2"/>
          <w:sz w:val="28"/>
          <w:szCs w:val="28"/>
        </w:rPr>
        <w:t>）法定代表人参加投标的，必须提供本人身份证原件的复印件（须加盖公章）；非法定代表人参加的，必须提供法定代表人签名或盖章的授权委托书及法定代表人、被委托受权人的两人身份证的复印件（须加盖公章）；</w:t>
      </w:r>
    </w:p>
    <w:p>
      <w:pPr>
        <w:spacing w:line="460" w:lineRule="exact"/>
        <w:ind w:firstLine="420" w:firstLineChars="150"/>
        <w:rPr>
          <w:rFonts w:hint="eastAsia" w:ascii="方正仿宋_GBK" w:hAnsi="方正仿宋_GBK" w:eastAsia="方正仿宋_GBK" w:cs="方正仿宋_GBK"/>
          <w:kern w:val="2"/>
          <w:sz w:val="28"/>
          <w:szCs w:val="28"/>
        </w:rPr>
      </w:pPr>
      <w:r>
        <w:rPr>
          <w:rFonts w:hint="eastAsia" w:ascii="方正仿宋_GBK" w:hAnsi="方正仿宋_GBK" w:eastAsia="方正仿宋_GBK" w:cs="方正仿宋_GBK"/>
          <w:kern w:val="2"/>
          <w:sz w:val="28"/>
          <w:szCs w:val="28"/>
        </w:rPr>
        <w:t>（4）投标人须提供参与本次项目采购活动前三年内，在经营活动中没有重大违法记录的书面《无重大违法记录声明函》（须加盖公章）；</w:t>
      </w:r>
    </w:p>
    <w:p>
      <w:pPr>
        <w:spacing w:line="460" w:lineRule="exact"/>
        <w:ind w:firstLine="420" w:firstLineChars="150"/>
        <w:rPr>
          <w:rFonts w:hint="eastAsia" w:ascii="方正仿宋_GBK" w:hAnsi="方正仿宋_GBK" w:eastAsia="方正仿宋_GBK" w:cs="方正仿宋_GBK"/>
          <w:kern w:val="2"/>
          <w:sz w:val="28"/>
          <w:szCs w:val="28"/>
        </w:rPr>
      </w:pPr>
      <w:r>
        <w:rPr>
          <w:rFonts w:hint="eastAsia" w:ascii="方正仿宋_GBK" w:hAnsi="方正仿宋_GBK" w:eastAsia="方正仿宋_GBK" w:cs="方正仿宋_GBK"/>
          <w:kern w:val="2"/>
          <w:sz w:val="28"/>
          <w:szCs w:val="28"/>
        </w:rPr>
        <w:t>（5）提供投标人名称已在中国政府采购网（www.ccgp.gov.cn）或江苏政府采购网（www.ccgp-jiangsu.gov.cn）“政府采购代理机构名单”中的网站截屏文件并加盖公章。</w:t>
      </w:r>
    </w:p>
    <w:p>
      <w:pPr>
        <w:spacing w:line="460" w:lineRule="exact"/>
        <w:ind w:firstLine="708" w:firstLineChars="252"/>
        <w:outlineLvl w:val="2"/>
        <w:rPr>
          <w:rFonts w:hint="eastAsia" w:ascii="方正仿宋_GBK" w:hAnsi="方正仿宋_GBK" w:eastAsia="方正仿宋_GBK" w:cs="方正仿宋_GBK"/>
          <w:b/>
          <w:sz w:val="28"/>
          <w:szCs w:val="28"/>
        </w:rPr>
      </w:pPr>
      <w:r>
        <w:rPr>
          <w:rFonts w:hint="eastAsia" w:ascii="方正仿宋_GBK" w:hAnsi="方正仿宋_GBK" w:eastAsia="方正仿宋_GBK" w:cs="方正仿宋_GBK"/>
          <w:b/>
          <w:kern w:val="2"/>
          <w:sz w:val="28"/>
          <w:szCs w:val="28"/>
        </w:rPr>
        <w:t>2.技术部分</w:t>
      </w:r>
      <w:r>
        <w:rPr>
          <w:rFonts w:hint="eastAsia" w:ascii="方正仿宋_GBK" w:hAnsi="方正仿宋_GBK" w:eastAsia="方正仿宋_GBK" w:cs="方正仿宋_GBK"/>
          <w:b/>
          <w:sz w:val="28"/>
          <w:szCs w:val="28"/>
        </w:rPr>
        <w:t>（一个密封包，含一正肆副文件，格式参见第八章）：</w:t>
      </w:r>
    </w:p>
    <w:p>
      <w:pPr>
        <w:snapToGrid w:val="0"/>
        <w:spacing w:line="460" w:lineRule="exact"/>
        <w:ind w:firstLine="574" w:firstLineChars="205"/>
        <w:rPr>
          <w:rFonts w:hint="eastAsia" w:ascii="方正仿宋_GBK" w:hAnsi="方正仿宋_GBK" w:eastAsia="方正仿宋_GBK" w:cs="方正仿宋_GBK"/>
          <w:kern w:val="2"/>
          <w:sz w:val="28"/>
          <w:szCs w:val="28"/>
        </w:rPr>
      </w:pPr>
      <w:r>
        <w:rPr>
          <w:rFonts w:hint="eastAsia" w:ascii="方正仿宋_GBK" w:hAnsi="方正仿宋_GBK" w:eastAsia="方正仿宋_GBK" w:cs="方正仿宋_GBK"/>
          <w:kern w:val="2"/>
          <w:sz w:val="28"/>
          <w:szCs w:val="28"/>
        </w:rPr>
        <w:t>【特别提醒】投标人应根据本标书第三章“项目需求”提供的主要技术规范要求和服务标准等，仔细阅读并在理解的基础上结合第四章评标方法内的评审细则，编写编制技术响应文件；以下技术标响应文件的内容，不得有缺项或漏项，否则将有可能被视为未实质性响应招标文件要求而作无效投标处理，或可能直接影响技术标评审的得分。</w:t>
      </w:r>
    </w:p>
    <w:p>
      <w:pPr>
        <w:snapToGrid w:val="0"/>
        <w:spacing w:line="460" w:lineRule="exact"/>
        <w:ind w:firstLine="420" w:firstLineChars="150"/>
        <w:rPr>
          <w:rFonts w:hint="eastAsia" w:ascii="方正仿宋_GBK" w:hAnsi="方正仿宋_GBK" w:eastAsia="方正仿宋_GBK" w:cs="方正仿宋_GBK"/>
          <w:kern w:val="2"/>
          <w:sz w:val="28"/>
          <w:szCs w:val="28"/>
        </w:rPr>
      </w:pPr>
      <w:r>
        <w:rPr>
          <w:rFonts w:hint="eastAsia" w:ascii="方正仿宋_GBK" w:hAnsi="方正仿宋_GBK" w:eastAsia="方正仿宋_GBK" w:cs="方正仿宋_GBK"/>
          <w:kern w:val="2"/>
          <w:sz w:val="28"/>
          <w:szCs w:val="28"/>
        </w:rPr>
        <w:t>（1）投标人基本情况表。</w:t>
      </w:r>
    </w:p>
    <w:p>
      <w:pPr>
        <w:snapToGrid w:val="0"/>
        <w:spacing w:line="460" w:lineRule="exact"/>
        <w:ind w:firstLine="420" w:firstLineChars="150"/>
        <w:rPr>
          <w:rFonts w:hint="eastAsia" w:ascii="方正仿宋_GBK" w:hAnsi="方正仿宋_GBK" w:eastAsia="方正仿宋_GBK" w:cs="方正仿宋_GBK"/>
          <w:kern w:val="2"/>
          <w:sz w:val="28"/>
          <w:szCs w:val="28"/>
        </w:rPr>
      </w:pPr>
      <w:r>
        <w:rPr>
          <w:rFonts w:hint="eastAsia" w:ascii="方正仿宋_GBK" w:hAnsi="方正仿宋_GBK" w:eastAsia="方正仿宋_GBK" w:cs="方正仿宋_GBK"/>
          <w:kern w:val="2"/>
          <w:sz w:val="28"/>
          <w:szCs w:val="28"/>
        </w:rPr>
        <w:t xml:space="preserve">（2）投标单位简介。 </w:t>
      </w:r>
    </w:p>
    <w:p>
      <w:pPr>
        <w:snapToGrid w:val="0"/>
        <w:spacing w:line="460" w:lineRule="exact"/>
        <w:ind w:firstLine="420" w:firstLineChars="150"/>
        <w:rPr>
          <w:rFonts w:hint="eastAsia" w:ascii="方正仿宋_GBK" w:hAnsi="方正仿宋_GBK" w:eastAsia="方正仿宋_GBK" w:cs="方正仿宋_GBK"/>
          <w:kern w:val="2"/>
          <w:sz w:val="28"/>
          <w:szCs w:val="28"/>
        </w:rPr>
      </w:pPr>
      <w:r>
        <w:rPr>
          <w:rFonts w:hint="eastAsia" w:ascii="方正仿宋_GBK" w:hAnsi="方正仿宋_GBK" w:eastAsia="方正仿宋_GBK" w:cs="方正仿宋_GBK"/>
          <w:kern w:val="2"/>
          <w:sz w:val="28"/>
          <w:szCs w:val="28"/>
        </w:rPr>
        <w:t>（3）项目业绩情况表（业绩表）。</w:t>
      </w:r>
    </w:p>
    <w:p>
      <w:pPr>
        <w:snapToGrid w:val="0"/>
        <w:spacing w:line="460" w:lineRule="exact"/>
        <w:ind w:firstLine="420" w:firstLineChars="150"/>
        <w:rPr>
          <w:rFonts w:hint="eastAsia" w:ascii="方正仿宋_GBK" w:hAnsi="方正仿宋_GBK" w:eastAsia="方正仿宋_GBK" w:cs="方正仿宋_GBK"/>
          <w:kern w:val="2"/>
          <w:sz w:val="28"/>
          <w:szCs w:val="28"/>
        </w:rPr>
      </w:pPr>
      <w:r>
        <w:rPr>
          <w:rFonts w:hint="eastAsia" w:ascii="方正仿宋_GBK" w:hAnsi="方正仿宋_GBK" w:eastAsia="方正仿宋_GBK" w:cs="方正仿宋_GBK"/>
          <w:kern w:val="2"/>
          <w:sz w:val="28"/>
          <w:szCs w:val="28"/>
        </w:rPr>
        <w:t>（4）主要从业人员一览表。</w:t>
      </w:r>
    </w:p>
    <w:p>
      <w:pPr>
        <w:snapToGrid w:val="0"/>
        <w:spacing w:line="460" w:lineRule="exact"/>
        <w:ind w:firstLine="420" w:firstLineChars="150"/>
        <w:rPr>
          <w:rFonts w:hint="eastAsia" w:ascii="方正仿宋_GBK" w:hAnsi="方正仿宋_GBK" w:eastAsia="方正仿宋_GBK" w:cs="方正仿宋_GBK"/>
          <w:kern w:val="2"/>
          <w:sz w:val="28"/>
          <w:szCs w:val="28"/>
        </w:rPr>
      </w:pPr>
      <w:r>
        <w:rPr>
          <w:rFonts w:hint="eastAsia" w:ascii="方正仿宋_GBK" w:hAnsi="方正仿宋_GBK" w:eastAsia="方正仿宋_GBK" w:cs="方正仿宋_GBK"/>
          <w:kern w:val="2"/>
          <w:sz w:val="28"/>
          <w:szCs w:val="28"/>
        </w:rPr>
        <w:t>（5）拟派项目负责人履历表。</w:t>
      </w:r>
    </w:p>
    <w:p>
      <w:pPr>
        <w:snapToGrid w:val="0"/>
        <w:spacing w:line="460" w:lineRule="exact"/>
        <w:ind w:firstLine="420" w:firstLineChars="150"/>
        <w:rPr>
          <w:rFonts w:hint="eastAsia" w:ascii="方正仿宋_GBK" w:hAnsi="方正仿宋_GBK" w:eastAsia="方正仿宋_GBK" w:cs="方正仿宋_GBK"/>
          <w:kern w:val="2"/>
          <w:sz w:val="28"/>
          <w:szCs w:val="28"/>
        </w:rPr>
      </w:pPr>
      <w:r>
        <w:rPr>
          <w:rFonts w:hint="eastAsia" w:ascii="方正仿宋_GBK" w:hAnsi="方正仿宋_GBK" w:eastAsia="方正仿宋_GBK" w:cs="方正仿宋_GBK"/>
          <w:kern w:val="2"/>
          <w:sz w:val="28"/>
          <w:szCs w:val="28"/>
        </w:rPr>
        <w:t>（6）服务承诺书。</w:t>
      </w:r>
    </w:p>
    <w:p>
      <w:pPr>
        <w:snapToGrid w:val="0"/>
        <w:spacing w:line="460" w:lineRule="exact"/>
        <w:ind w:firstLine="420" w:firstLineChars="150"/>
        <w:rPr>
          <w:rFonts w:hint="eastAsia" w:ascii="方正仿宋_GBK" w:hAnsi="方正仿宋_GBK" w:eastAsia="方正仿宋_GBK" w:cs="方正仿宋_GBK"/>
          <w:kern w:val="2"/>
          <w:sz w:val="28"/>
          <w:szCs w:val="28"/>
        </w:rPr>
      </w:pPr>
      <w:r>
        <w:rPr>
          <w:rFonts w:hint="eastAsia" w:ascii="方正仿宋_GBK" w:hAnsi="方正仿宋_GBK" w:eastAsia="方正仿宋_GBK" w:cs="方正仿宋_GBK"/>
          <w:kern w:val="2"/>
          <w:sz w:val="28"/>
          <w:szCs w:val="28"/>
        </w:rPr>
        <w:t>（7）项目组织实施及质量控制方案。</w:t>
      </w:r>
    </w:p>
    <w:p>
      <w:pPr>
        <w:snapToGrid w:val="0"/>
        <w:spacing w:line="460" w:lineRule="exact"/>
        <w:ind w:firstLine="420" w:firstLineChars="150"/>
        <w:rPr>
          <w:rFonts w:hint="eastAsia" w:ascii="方正仿宋_GBK" w:hAnsi="方正仿宋_GBK" w:eastAsia="方正仿宋_GBK" w:cs="方正仿宋_GBK"/>
          <w:kern w:val="2"/>
          <w:sz w:val="28"/>
          <w:szCs w:val="28"/>
        </w:rPr>
      </w:pPr>
      <w:r>
        <w:rPr>
          <w:rFonts w:hint="eastAsia" w:ascii="方正仿宋_GBK" w:hAnsi="方正仿宋_GBK" w:eastAsia="方正仿宋_GBK" w:cs="方正仿宋_GBK"/>
          <w:kern w:val="2"/>
          <w:sz w:val="28"/>
          <w:szCs w:val="28"/>
        </w:rPr>
        <w:t>（8）诚信投标承诺书。</w:t>
      </w:r>
    </w:p>
    <w:p>
      <w:pPr>
        <w:snapToGrid w:val="0"/>
        <w:spacing w:line="460" w:lineRule="exact"/>
        <w:ind w:firstLine="420" w:firstLineChars="150"/>
        <w:rPr>
          <w:rFonts w:hint="eastAsia" w:ascii="方正仿宋_GBK" w:hAnsi="方正仿宋_GBK" w:eastAsia="方正仿宋_GBK" w:cs="方正仿宋_GBK"/>
          <w:kern w:val="2"/>
          <w:sz w:val="28"/>
          <w:szCs w:val="28"/>
        </w:rPr>
      </w:pPr>
      <w:r>
        <w:rPr>
          <w:rFonts w:hint="eastAsia" w:ascii="方正仿宋_GBK" w:hAnsi="方正仿宋_GBK" w:eastAsia="方正仿宋_GBK" w:cs="方正仿宋_GBK"/>
          <w:kern w:val="2"/>
          <w:sz w:val="28"/>
          <w:szCs w:val="28"/>
        </w:rPr>
        <w:t>（9）评标办法中所涉及的事项需提供的所有资料。</w:t>
      </w:r>
    </w:p>
    <w:p>
      <w:pPr>
        <w:snapToGrid w:val="0"/>
        <w:spacing w:line="460" w:lineRule="exact"/>
        <w:ind w:firstLine="420" w:firstLineChars="150"/>
        <w:rPr>
          <w:rFonts w:hint="eastAsia" w:ascii="方正仿宋_GBK" w:hAnsi="方正仿宋_GBK" w:eastAsia="方正仿宋_GBK" w:cs="方正仿宋_GBK"/>
          <w:kern w:val="2"/>
          <w:sz w:val="28"/>
          <w:szCs w:val="28"/>
        </w:rPr>
      </w:pPr>
      <w:r>
        <w:rPr>
          <w:rFonts w:hint="eastAsia" w:ascii="方正仿宋_GBK" w:hAnsi="方正仿宋_GBK" w:eastAsia="方正仿宋_GBK" w:cs="方正仿宋_GBK"/>
          <w:kern w:val="2"/>
          <w:sz w:val="28"/>
          <w:szCs w:val="28"/>
        </w:rPr>
        <w:t>（10）评标办法中未涉及的事项，投标人认为需要提交的其他资料。</w:t>
      </w:r>
    </w:p>
    <w:p>
      <w:pPr>
        <w:snapToGrid w:val="0"/>
        <w:spacing w:line="460" w:lineRule="exact"/>
        <w:ind w:firstLine="576" w:firstLineChars="206"/>
        <w:rPr>
          <w:rFonts w:hint="eastAsia" w:ascii="方正仿宋_GBK" w:hAnsi="方正仿宋_GBK" w:eastAsia="方正仿宋_GBK" w:cs="方正仿宋_GBK"/>
          <w:kern w:val="2"/>
          <w:sz w:val="28"/>
          <w:szCs w:val="28"/>
        </w:rPr>
      </w:pPr>
      <w:r>
        <w:rPr>
          <w:rFonts w:hint="eastAsia" w:ascii="方正仿宋_GBK" w:hAnsi="方正仿宋_GBK" w:eastAsia="方正仿宋_GBK" w:cs="方正仿宋_GBK"/>
          <w:kern w:val="2"/>
          <w:sz w:val="28"/>
          <w:szCs w:val="28"/>
        </w:rPr>
        <w:t>投标人根据招标选聘文件要求认为需要提供的其他技术资料（如获表彰或认可文件等资料）。</w:t>
      </w:r>
    </w:p>
    <w:p>
      <w:pPr>
        <w:snapToGrid w:val="0"/>
        <w:spacing w:line="460" w:lineRule="exact"/>
        <w:ind w:firstLine="562" w:firstLineChars="200"/>
        <w:rPr>
          <w:rFonts w:hint="eastAsia" w:ascii="方正仿宋_GBK" w:hAnsi="方正仿宋_GBK" w:eastAsia="方正仿宋_GBK" w:cs="方正仿宋_GBK"/>
          <w:b/>
          <w:sz w:val="28"/>
          <w:szCs w:val="28"/>
        </w:rPr>
      </w:pPr>
      <w:r>
        <w:rPr>
          <w:rFonts w:hint="eastAsia" w:ascii="方正仿宋_GBK" w:hAnsi="方正仿宋_GBK" w:eastAsia="方正仿宋_GBK" w:cs="方正仿宋_GBK"/>
          <w:b/>
          <w:sz w:val="28"/>
          <w:szCs w:val="28"/>
        </w:rPr>
        <w:t>3.商务部分（一个密封包，含一正肆副文件，格式参见第八章）：</w:t>
      </w:r>
    </w:p>
    <w:p>
      <w:pPr>
        <w:snapToGrid w:val="0"/>
        <w:spacing w:line="460" w:lineRule="exact"/>
        <w:ind w:firstLine="560" w:firstLineChars="200"/>
        <w:rPr>
          <w:rFonts w:hint="eastAsia" w:ascii="方正仿宋_GBK" w:hAnsi="方正仿宋_GBK" w:eastAsia="方正仿宋_GBK" w:cs="方正仿宋_GBK"/>
          <w:kern w:val="2"/>
          <w:sz w:val="28"/>
          <w:szCs w:val="28"/>
        </w:rPr>
      </w:pPr>
      <w:r>
        <w:rPr>
          <w:rFonts w:hint="eastAsia" w:ascii="方正仿宋_GBK" w:hAnsi="方正仿宋_GBK" w:eastAsia="方正仿宋_GBK" w:cs="方正仿宋_GBK"/>
          <w:kern w:val="2"/>
          <w:sz w:val="28"/>
          <w:szCs w:val="28"/>
        </w:rPr>
        <w:t>（1）投标报价函</w:t>
      </w:r>
    </w:p>
    <w:p>
      <w:pPr>
        <w:snapToGrid w:val="0"/>
        <w:spacing w:line="460" w:lineRule="exact"/>
        <w:ind w:firstLine="576" w:firstLineChars="206"/>
        <w:rPr>
          <w:rFonts w:hint="eastAsia" w:ascii="方正仿宋_GBK" w:hAnsi="方正仿宋_GBK" w:eastAsia="方正仿宋_GBK" w:cs="方正仿宋_GBK"/>
          <w:kern w:val="2"/>
          <w:sz w:val="28"/>
          <w:szCs w:val="28"/>
        </w:rPr>
      </w:pPr>
      <w:r>
        <w:rPr>
          <w:rFonts w:hint="eastAsia" w:ascii="方正仿宋_GBK" w:hAnsi="方正仿宋_GBK" w:eastAsia="方正仿宋_GBK" w:cs="方正仿宋_GBK"/>
          <w:kern w:val="2"/>
          <w:sz w:val="28"/>
          <w:szCs w:val="28"/>
        </w:rPr>
        <w:t>注：为方便评委评审，请投标人按评标办法中所涉及的事项顺序进行编制，可以补充相关材料。</w:t>
      </w:r>
    </w:p>
    <w:p>
      <w:pPr>
        <w:snapToGrid w:val="0"/>
        <w:spacing w:line="460" w:lineRule="exact"/>
        <w:ind w:firstLine="562" w:firstLineChars="200"/>
        <w:contextualSpacing/>
        <w:rPr>
          <w:rFonts w:hint="eastAsia" w:ascii="方正仿宋_GBK" w:hAnsi="方正仿宋_GBK" w:eastAsia="方正仿宋_GBK" w:cs="方正仿宋_GBK"/>
          <w:b/>
          <w:sz w:val="28"/>
          <w:szCs w:val="28"/>
        </w:rPr>
      </w:pPr>
      <w:r>
        <w:rPr>
          <w:rFonts w:hint="eastAsia" w:ascii="方正仿宋_GBK" w:hAnsi="方正仿宋_GBK" w:eastAsia="方正仿宋_GBK" w:cs="方正仿宋_GBK"/>
          <w:b/>
          <w:sz w:val="28"/>
          <w:szCs w:val="28"/>
        </w:rPr>
        <w:t>七、投标报价</w:t>
      </w:r>
    </w:p>
    <w:p>
      <w:pPr>
        <w:snapToGrid w:val="0"/>
        <w:spacing w:line="460" w:lineRule="exact"/>
        <w:ind w:firstLine="576" w:firstLineChars="206"/>
        <w:rPr>
          <w:rFonts w:hint="eastAsia" w:ascii="方正仿宋_GBK" w:hAnsi="方正仿宋_GBK" w:eastAsia="方正仿宋_GBK" w:cs="方正仿宋_GBK"/>
          <w:kern w:val="2"/>
          <w:sz w:val="28"/>
          <w:szCs w:val="28"/>
        </w:rPr>
      </w:pPr>
      <w:r>
        <w:rPr>
          <w:rFonts w:hint="eastAsia" w:ascii="方正仿宋_GBK" w:hAnsi="方正仿宋_GBK" w:eastAsia="方正仿宋_GBK" w:cs="方正仿宋_GBK"/>
          <w:kern w:val="2"/>
          <w:sz w:val="28"/>
          <w:szCs w:val="28"/>
        </w:rPr>
        <w:t>1.本项目不接受任何有选择的报价。</w:t>
      </w:r>
    </w:p>
    <w:p>
      <w:pPr>
        <w:snapToGrid w:val="0"/>
        <w:spacing w:line="460" w:lineRule="exact"/>
        <w:ind w:firstLine="576" w:firstLineChars="206"/>
        <w:rPr>
          <w:rFonts w:hint="eastAsia" w:ascii="方正仿宋_GBK" w:hAnsi="方正仿宋_GBK" w:eastAsia="方正仿宋_GBK" w:cs="方正仿宋_GBK"/>
          <w:kern w:val="2"/>
          <w:sz w:val="28"/>
          <w:szCs w:val="28"/>
        </w:rPr>
      </w:pPr>
      <w:r>
        <w:rPr>
          <w:rFonts w:hint="eastAsia" w:ascii="方正仿宋_GBK" w:hAnsi="方正仿宋_GBK" w:eastAsia="方正仿宋_GBK" w:cs="方正仿宋_GBK"/>
          <w:kern w:val="2"/>
          <w:sz w:val="28"/>
          <w:szCs w:val="28"/>
        </w:rPr>
        <w:t>2.投标报价均以人民币为报价的货币单位。</w:t>
      </w:r>
    </w:p>
    <w:p>
      <w:pPr>
        <w:snapToGrid w:val="0"/>
        <w:spacing w:line="460" w:lineRule="exact"/>
        <w:ind w:firstLine="576" w:firstLineChars="206"/>
        <w:rPr>
          <w:rFonts w:hint="eastAsia" w:ascii="方正仿宋_GBK" w:hAnsi="方正仿宋_GBK" w:eastAsia="方正仿宋_GBK" w:cs="方正仿宋_GBK"/>
          <w:kern w:val="2"/>
          <w:sz w:val="28"/>
          <w:szCs w:val="28"/>
        </w:rPr>
      </w:pPr>
      <w:r>
        <w:rPr>
          <w:rFonts w:hint="eastAsia" w:ascii="方正仿宋_GBK" w:hAnsi="方正仿宋_GBK" w:eastAsia="方正仿宋_GBK" w:cs="方正仿宋_GBK"/>
          <w:kern w:val="2"/>
          <w:sz w:val="28"/>
          <w:szCs w:val="28"/>
        </w:rPr>
        <w:t>3.报价表必须加盖投标人公章且必须经法定代表人或被委托受权人签署。</w:t>
      </w:r>
    </w:p>
    <w:p>
      <w:pPr>
        <w:snapToGrid w:val="0"/>
        <w:spacing w:line="460" w:lineRule="exact"/>
        <w:ind w:firstLine="576" w:firstLineChars="206"/>
        <w:rPr>
          <w:rFonts w:hint="eastAsia" w:ascii="方正仿宋_GBK" w:hAnsi="方正仿宋_GBK" w:eastAsia="方正仿宋_GBK" w:cs="方正仿宋_GBK"/>
          <w:kern w:val="2"/>
          <w:sz w:val="28"/>
          <w:szCs w:val="28"/>
        </w:rPr>
      </w:pPr>
      <w:r>
        <w:rPr>
          <w:rFonts w:hint="eastAsia" w:ascii="方正仿宋_GBK" w:hAnsi="方正仿宋_GBK" w:eastAsia="方正仿宋_GBK" w:cs="方正仿宋_GBK"/>
          <w:kern w:val="2"/>
          <w:sz w:val="28"/>
          <w:szCs w:val="28"/>
        </w:rPr>
        <w:t>4.投标文件中报价表（开标一览表）内容与投标文件技术响应中内容明细不一致的，以报价表（开标一览表）为准；投标文件中涉及大写金额和小写金额不一致的，以大写金额为准；总价金额与按单价汇总金额不一致的，以单价金额计算结果为准；单价金额小数点有明显错位的，应以总价为准，并修改单价。</w:t>
      </w:r>
    </w:p>
    <w:p>
      <w:pPr>
        <w:snapToGrid w:val="0"/>
        <w:spacing w:line="460" w:lineRule="exact"/>
        <w:ind w:firstLine="576" w:firstLineChars="206"/>
        <w:rPr>
          <w:rFonts w:hint="eastAsia" w:ascii="方正仿宋_GBK" w:hAnsi="方正仿宋_GBK" w:eastAsia="方正仿宋_GBK" w:cs="方正仿宋_GBK"/>
          <w:kern w:val="2"/>
          <w:sz w:val="28"/>
          <w:szCs w:val="28"/>
        </w:rPr>
      </w:pPr>
      <w:r>
        <w:rPr>
          <w:rFonts w:hint="eastAsia" w:ascii="方正仿宋_GBK" w:hAnsi="方正仿宋_GBK" w:eastAsia="方正仿宋_GBK" w:cs="方正仿宋_GBK"/>
          <w:kern w:val="2"/>
          <w:sz w:val="28"/>
          <w:szCs w:val="28"/>
        </w:rPr>
        <w:t>5.本次公开招标选聘项目仅为一次商务报价，一旦中标即为成交价格中的计价依据。</w:t>
      </w:r>
    </w:p>
    <w:p>
      <w:pPr>
        <w:snapToGrid w:val="0"/>
        <w:spacing w:line="460" w:lineRule="exact"/>
        <w:ind w:firstLine="576" w:firstLineChars="206"/>
        <w:rPr>
          <w:rFonts w:hint="eastAsia" w:ascii="方正仿宋_GBK" w:hAnsi="方正仿宋_GBK" w:eastAsia="方正仿宋_GBK" w:cs="方正仿宋_GBK"/>
          <w:kern w:val="2"/>
          <w:sz w:val="28"/>
          <w:szCs w:val="28"/>
        </w:rPr>
      </w:pPr>
      <w:r>
        <w:rPr>
          <w:rFonts w:hint="eastAsia" w:ascii="方正仿宋_GBK" w:hAnsi="方正仿宋_GBK" w:eastAsia="方正仿宋_GBK" w:cs="方正仿宋_GBK"/>
          <w:kern w:val="2"/>
          <w:sz w:val="28"/>
          <w:szCs w:val="28"/>
        </w:rPr>
        <w:t>6.除非因特殊原因并经买卖双方协商同意，中标的投标人（以下称中标人）不得再要求追加任何费用。同时，除非合同条款中另有规定，否则，中标人的成交价在合同实施期间不得因市场变化因素而变动。</w:t>
      </w:r>
    </w:p>
    <w:p>
      <w:pPr>
        <w:snapToGrid w:val="0"/>
        <w:spacing w:line="460" w:lineRule="exact"/>
        <w:ind w:firstLine="562" w:firstLineChars="200"/>
        <w:rPr>
          <w:rFonts w:hint="eastAsia" w:ascii="方正仿宋_GBK" w:hAnsi="方正仿宋_GBK" w:eastAsia="方正仿宋_GBK" w:cs="方正仿宋_GBK"/>
          <w:b/>
          <w:sz w:val="28"/>
          <w:szCs w:val="28"/>
        </w:rPr>
      </w:pPr>
      <w:r>
        <w:rPr>
          <w:rFonts w:hint="eastAsia" w:ascii="方正仿宋_GBK" w:hAnsi="方正仿宋_GBK" w:eastAsia="方正仿宋_GBK" w:cs="方正仿宋_GBK"/>
          <w:b/>
          <w:sz w:val="28"/>
          <w:szCs w:val="28"/>
        </w:rPr>
        <w:t>八、投标文件的递交时间</w:t>
      </w:r>
    </w:p>
    <w:p>
      <w:pPr>
        <w:snapToGrid w:val="0"/>
        <w:spacing w:line="460" w:lineRule="exact"/>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投标人必须在规定的投标文件接收时间内送达招标人。招标人拒绝接收在投标截止时间后递交的投标文件。</w:t>
      </w:r>
    </w:p>
    <w:p>
      <w:pPr>
        <w:snapToGrid w:val="0"/>
        <w:spacing w:line="460" w:lineRule="exact"/>
        <w:ind w:firstLine="562"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b/>
          <w:bCs/>
          <w:sz w:val="28"/>
          <w:szCs w:val="28"/>
        </w:rPr>
        <w:t>九、</w:t>
      </w:r>
      <w:r>
        <w:rPr>
          <w:rFonts w:hint="eastAsia" w:ascii="方正仿宋_GBK" w:hAnsi="方正仿宋_GBK" w:eastAsia="方正仿宋_GBK" w:cs="方正仿宋_GBK"/>
          <w:b/>
          <w:sz w:val="28"/>
          <w:szCs w:val="28"/>
        </w:rPr>
        <w:t>投标</w:t>
      </w:r>
      <w:r>
        <w:rPr>
          <w:rFonts w:hint="eastAsia" w:ascii="方正仿宋_GBK" w:hAnsi="方正仿宋_GBK" w:eastAsia="方正仿宋_GBK" w:cs="方正仿宋_GBK"/>
          <w:b/>
          <w:bCs/>
          <w:sz w:val="28"/>
          <w:szCs w:val="28"/>
        </w:rPr>
        <w:t>费用</w:t>
      </w:r>
    </w:p>
    <w:p>
      <w:pPr>
        <w:snapToGrid w:val="0"/>
        <w:spacing w:line="460" w:lineRule="exact"/>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1.投标人承担参与投标可能发生的全部费用，招标人在任何情况下均无义务和责任承担这些费用。</w:t>
      </w:r>
    </w:p>
    <w:p>
      <w:pPr>
        <w:snapToGrid w:val="0"/>
        <w:spacing w:line="480" w:lineRule="exact"/>
        <w:outlineLvl w:val="0"/>
        <w:rPr>
          <w:rFonts w:hint="eastAsia" w:ascii="仿宋_GB2312" w:hAnsi="宋体" w:eastAsia="仿宋_GB2312"/>
          <w:b/>
          <w:sz w:val="36"/>
          <w:szCs w:val="36"/>
        </w:rPr>
      </w:pPr>
    </w:p>
    <w:p>
      <w:pPr>
        <w:snapToGrid w:val="0"/>
        <w:spacing w:line="480" w:lineRule="exact"/>
        <w:outlineLvl w:val="0"/>
        <w:rPr>
          <w:rFonts w:ascii="仿宋_GB2312" w:hAnsi="宋体" w:eastAsia="仿宋_GB2312"/>
          <w:b/>
          <w:sz w:val="36"/>
          <w:szCs w:val="36"/>
        </w:rPr>
      </w:pPr>
    </w:p>
    <w:p>
      <w:pPr>
        <w:pStyle w:val="16"/>
      </w:pPr>
    </w:p>
    <w:p>
      <w:pPr>
        <w:pStyle w:val="16"/>
      </w:pPr>
    </w:p>
    <w:p/>
    <w:p>
      <w:pPr>
        <w:pStyle w:val="16"/>
      </w:pPr>
    </w:p>
    <w:p>
      <w:pPr>
        <w:snapToGrid w:val="0"/>
        <w:spacing w:line="480" w:lineRule="exact"/>
        <w:jc w:val="center"/>
        <w:outlineLvl w:val="0"/>
        <w:rPr>
          <w:rFonts w:ascii="仿宋_GB2312" w:hAnsi="宋体" w:eastAsia="仿宋_GB2312"/>
          <w:b/>
          <w:sz w:val="36"/>
          <w:szCs w:val="36"/>
        </w:rPr>
      </w:pPr>
      <w:r>
        <w:rPr>
          <w:rFonts w:hint="eastAsia" w:hAnsi="宋体" w:cs="宋体"/>
          <w:b/>
          <w:sz w:val="36"/>
          <w:szCs w:val="36"/>
        </w:rPr>
        <w:t>第三章  项目需求说明</w:t>
      </w:r>
    </w:p>
    <w:p>
      <w:pPr>
        <w:snapToGrid w:val="0"/>
        <w:spacing w:line="480" w:lineRule="exact"/>
        <w:jc w:val="center"/>
        <w:outlineLvl w:val="0"/>
        <w:rPr>
          <w:rFonts w:hint="eastAsia" w:ascii="仿宋_GB2312" w:hAnsi="宋体" w:eastAsia="仿宋_GB2312"/>
          <w:b/>
          <w:sz w:val="36"/>
          <w:szCs w:val="36"/>
        </w:rPr>
      </w:pPr>
    </w:p>
    <w:p>
      <w:pPr>
        <w:spacing w:line="460" w:lineRule="exact"/>
        <w:ind w:firstLine="562" w:firstLineChars="200"/>
        <w:outlineLvl w:val="1"/>
        <w:rPr>
          <w:rFonts w:hint="eastAsia" w:ascii="方正仿宋_GBK" w:hAnsi="方正仿宋_GBK" w:eastAsia="方正仿宋_GBK" w:cs="方正仿宋_GBK"/>
          <w:b/>
          <w:bCs/>
          <w:kern w:val="2"/>
          <w:sz w:val="28"/>
          <w:szCs w:val="28"/>
        </w:rPr>
      </w:pPr>
      <w:r>
        <w:rPr>
          <w:rFonts w:hint="eastAsia" w:ascii="方正仿宋_GBK" w:hAnsi="方正仿宋_GBK" w:eastAsia="方正仿宋_GBK" w:cs="方正仿宋_GBK"/>
          <w:b/>
          <w:bCs/>
          <w:kern w:val="2"/>
          <w:sz w:val="28"/>
          <w:szCs w:val="28"/>
        </w:rPr>
        <w:t>一、技术响应说明</w:t>
      </w:r>
    </w:p>
    <w:p>
      <w:pPr>
        <w:spacing w:line="460" w:lineRule="exact"/>
        <w:ind w:firstLine="560" w:firstLineChars="200"/>
        <w:rPr>
          <w:rFonts w:hint="eastAsia" w:ascii="方正仿宋_GBK" w:hAnsi="方正仿宋_GBK" w:eastAsia="方正仿宋_GBK" w:cs="方正仿宋_GBK"/>
          <w:bCs/>
          <w:kern w:val="2"/>
          <w:sz w:val="28"/>
          <w:szCs w:val="28"/>
        </w:rPr>
      </w:pPr>
      <w:r>
        <w:rPr>
          <w:rFonts w:hint="eastAsia" w:ascii="方正仿宋_GBK" w:hAnsi="方正仿宋_GBK" w:eastAsia="方正仿宋_GBK" w:cs="方正仿宋_GBK"/>
          <w:bCs/>
          <w:kern w:val="2"/>
          <w:sz w:val="28"/>
          <w:szCs w:val="28"/>
        </w:rPr>
        <w:t>投标人不能简单照搬照抄招标项目需求说明中的技术要求，必须作实事求是的响应：</w:t>
      </w:r>
    </w:p>
    <w:p>
      <w:pPr>
        <w:spacing w:line="460" w:lineRule="exact"/>
        <w:ind w:firstLine="560" w:firstLineChars="200"/>
        <w:rPr>
          <w:rFonts w:hint="eastAsia" w:ascii="方正仿宋_GBK" w:hAnsi="方正仿宋_GBK" w:eastAsia="方正仿宋_GBK" w:cs="方正仿宋_GBK"/>
          <w:bCs/>
          <w:kern w:val="2"/>
          <w:sz w:val="28"/>
          <w:szCs w:val="28"/>
        </w:rPr>
      </w:pPr>
      <w:r>
        <w:rPr>
          <w:rFonts w:hint="eastAsia" w:ascii="方正仿宋_GBK" w:hAnsi="方正仿宋_GBK" w:eastAsia="方正仿宋_GBK" w:cs="方正仿宋_GBK"/>
          <w:bCs/>
          <w:kern w:val="2"/>
          <w:sz w:val="28"/>
          <w:szCs w:val="28"/>
        </w:rPr>
        <w:t>1.照搬照抄项目需求说明中的技术要求，一旦成交中标，在与采购人签订合同和履约环节中不得提出异议，一切后果和损失由中标人承担。</w:t>
      </w:r>
    </w:p>
    <w:p>
      <w:pPr>
        <w:spacing w:line="460" w:lineRule="exact"/>
        <w:ind w:firstLine="560" w:firstLineChars="200"/>
        <w:rPr>
          <w:rFonts w:hint="eastAsia" w:ascii="方正仿宋_GBK" w:hAnsi="方正仿宋_GBK" w:eastAsia="方正仿宋_GBK" w:cs="方正仿宋_GBK"/>
          <w:bCs/>
          <w:kern w:val="2"/>
          <w:sz w:val="28"/>
          <w:szCs w:val="28"/>
        </w:rPr>
      </w:pPr>
      <w:r>
        <w:rPr>
          <w:rFonts w:hint="eastAsia" w:ascii="方正仿宋_GBK" w:hAnsi="方正仿宋_GBK" w:eastAsia="方正仿宋_GBK" w:cs="方正仿宋_GBK"/>
          <w:bCs/>
          <w:kern w:val="2"/>
          <w:sz w:val="28"/>
          <w:szCs w:val="28"/>
        </w:rPr>
        <w:t>2.投标人提供的服务与招标文件项目需求说明中的技术要求对比，若有不同，则须提交《技术条款响应正负偏离表》，并在表内明示偏离的部分并说明。</w:t>
      </w:r>
    </w:p>
    <w:p>
      <w:pPr>
        <w:spacing w:line="460" w:lineRule="exact"/>
        <w:ind w:firstLine="562" w:firstLineChars="200"/>
        <w:rPr>
          <w:rFonts w:hint="eastAsia" w:ascii="方正仿宋_GBK" w:hAnsi="方正仿宋_GBK" w:eastAsia="方正仿宋_GBK" w:cs="方正仿宋_GBK"/>
          <w:bCs/>
          <w:kern w:val="2"/>
          <w:sz w:val="28"/>
          <w:szCs w:val="28"/>
        </w:rPr>
      </w:pPr>
      <w:r>
        <w:rPr>
          <w:rFonts w:hint="eastAsia" w:ascii="方正仿宋_GBK" w:hAnsi="方正仿宋_GBK" w:eastAsia="方正仿宋_GBK" w:cs="方正仿宋_GBK"/>
          <w:b/>
          <w:bCs/>
          <w:kern w:val="2"/>
          <w:sz w:val="28"/>
          <w:szCs w:val="28"/>
        </w:rPr>
        <w:t xml:space="preserve">二、项目需求 </w:t>
      </w:r>
    </w:p>
    <w:p>
      <w:pPr>
        <w:spacing w:line="460" w:lineRule="exact"/>
        <w:ind w:firstLine="560" w:firstLineChars="200"/>
        <w:rPr>
          <w:rFonts w:hint="eastAsia" w:ascii="方正仿宋_GBK" w:hAnsi="方正仿宋_GBK" w:eastAsia="方正仿宋_GBK" w:cs="方正仿宋_GBK"/>
          <w:bCs/>
          <w:kern w:val="2"/>
          <w:sz w:val="28"/>
          <w:szCs w:val="28"/>
        </w:rPr>
      </w:pPr>
      <w:r>
        <w:rPr>
          <w:rFonts w:hint="eastAsia" w:ascii="方正仿宋_GBK" w:hAnsi="方正仿宋_GBK" w:eastAsia="方正仿宋_GBK" w:cs="方正仿宋_GBK"/>
          <w:bCs/>
          <w:kern w:val="2"/>
          <w:sz w:val="28"/>
          <w:szCs w:val="28"/>
        </w:rPr>
        <w:t>1.本次通过招标拟聘1家招标代理机构，为</w:t>
      </w:r>
      <w:r>
        <w:rPr>
          <w:rFonts w:hint="eastAsia" w:ascii="方正仿宋_GBK" w:hAnsi="方正仿宋_GBK" w:eastAsia="方正仿宋_GBK" w:cs="方正仿宋_GBK"/>
          <w:bCs/>
          <w:kern w:val="2"/>
          <w:sz w:val="28"/>
          <w:szCs w:val="28"/>
          <w:lang w:eastAsia="zh-CN"/>
        </w:rPr>
        <w:t>江苏省南通第一中学、南通市第二中学</w:t>
      </w:r>
      <w:r>
        <w:rPr>
          <w:rFonts w:hint="eastAsia" w:ascii="方正仿宋_GBK" w:hAnsi="方正仿宋_GBK" w:eastAsia="方正仿宋_GBK" w:cs="方正仿宋_GBK"/>
          <w:bCs/>
          <w:kern w:val="2"/>
          <w:sz w:val="28"/>
          <w:szCs w:val="28"/>
        </w:rPr>
        <w:t>提供招标（采购）代理服务。</w:t>
      </w:r>
    </w:p>
    <w:p>
      <w:pPr>
        <w:spacing w:line="460" w:lineRule="exact"/>
        <w:ind w:firstLine="560" w:firstLineChars="200"/>
        <w:rPr>
          <w:rFonts w:hint="eastAsia" w:ascii="方正仿宋_GBK" w:hAnsi="方正仿宋_GBK" w:eastAsia="方正仿宋_GBK" w:cs="方正仿宋_GBK"/>
          <w:bCs/>
          <w:kern w:val="2"/>
          <w:sz w:val="28"/>
          <w:szCs w:val="28"/>
        </w:rPr>
      </w:pPr>
      <w:r>
        <w:rPr>
          <w:rFonts w:hint="eastAsia" w:ascii="方正仿宋_GBK" w:hAnsi="方正仿宋_GBK" w:eastAsia="方正仿宋_GBK" w:cs="方正仿宋_GBK"/>
          <w:bCs/>
          <w:kern w:val="2"/>
          <w:sz w:val="28"/>
          <w:szCs w:val="28"/>
        </w:rPr>
        <w:t>2.入聘单位负责招标（采购）代理事务，包括：</w:t>
      </w:r>
    </w:p>
    <w:p>
      <w:pPr>
        <w:spacing w:line="460" w:lineRule="exact"/>
        <w:ind w:firstLine="560" w:firstLineChars="200"/>
        <w:rPr>
          <w:rFonts w:hint="eastAsia" w:ascii="方正仿宋_GBK" w:hAnsi="方正仿宋_GBK" w:eastAsia="方正仿宋_GBK" w:cs="方正仿宋_GBK"/>
          <w:bCs/>
          <w:kern w:val="2"/>
          <w:sz w:val="28"/>
          <w:szCs w:val="28"/>
        </w:rPr>
      </w:pPr>
      <w:r>
        <w:rPr>
          <w:rFonts w:hint="eastAsia" w:ascii="方正仿宋_GBK" w:hAnsi="方正仿宋_GBK" w:eastAsia="方正仿宋_GBK" w:cs="方正仿宋_GBK"/>
          <w:bCs/>
          <w:kern w:val="2"/>
          <w:sz w:val="28"/>
          <w:szCs w:val="28"/>
        </w:rPr>
        <w:t>（1）编制项目标底和工程量清单（如需），编制资格预审文件；</w:t>
      </w:r>
    </w:p>
    <w:p>
      <w:pPr>
        <w:spacing w:line="460" w:lineRule="exact"/>
        <w:ind w:firstLine="560" w:firstLineChars="200"/>
        <w:rPr>
          <w:rFonts w:hint="eastAsia" w:ascii="方正仿宋_GBK" w:hAnsi="方正仿宋_GBK" w:eastAsia="方正仿宋_GBK" w:cs="方正仿宋_GBK"/>
          <w:bCs/>
          <w:kern w:val="2"/>
          <w:sz w:val="28"/>
          <w:szCs w:val="28"/>
        </w:rPr>
      </w:pPr>
      <w:r>
        <w:rPr>
          <w:rFonts w:hint="eastAsia" w:ascii="方正仿宋_GBK" w:hAnsi="方正仿宋_GBK" w:eastAsia="方正仿宋_GBK" w:cs="方正仿宋_GBK"/>
          <w:bCs/>
          <w:kern w:val="2"/>
          <w:sz w:val="28"/>
          <w:szCs w:val="28"/>
        </w:rPr>
        <w:t>（2）编制招标文件（包括公开招标或其他形式的招标）、项目需求和采购计划文件（集采项目）；</w:t>
      </w:r>
    </w:p>
    <w:p>
      <w:pPr>
        <w:spacing w:line="460" w:lineRule="exact"/>
        <w:ind w:firstLine="560" w:firstLineChars="200"/>
        <w:rPr>
          <w:rFonts w:hint="eastAsia" w:ascii="方正仿宋_GBK" w:hAnsi="方正仿宋_GBK" w:eastAsia="方正仿宋_GBK" w:cs="方正仿宋_GBK"/>
          <w:bCs/>
          <w:kern w:val="2"/>
          <w:sz w:val="28"/>
          <w:szCs w:val="28"/>
        </w:rPr>
      </w:pPr>
      <w:r>
        <w:rPr>
          <w:rFonts w:hint="eastAsia" w:ascii="方正仿宋_GBK" w:hAnsi="方正仿宋_GBK" w:eastAsia="方正仿宋_GBK" w:cs="方正仿宋_GBK"/>
          <w:bCs/>
          <w:kern w:val="2"/>
          <w:sz w:val="28"/>
          <w:szCs w:val="28"/>
        </w:rPr>
        <w:t>（3）熟悉苏采云系统及相关对接工作；</w:t>
      </w:r>
    </w:p>
    <w:p>
      <w:pPr>
        <w:spacing w:line="460" w:lineRule="exact"/>
        <w:ind w:firstLine="560" w:firstLineChars="200"/>
        <w:rPr>
          <w:rFonts w:hint="eastAsia" w:ascii="方正仿宋_GBK" w:hAnsi="方正仿宋_GBK" w:eastAsia="方正仿宋_GBK" w:cs="方正仿宋_GBK"/>
          <w:bCs/>
          <w:kern w:val="2"/>
          <w:sz w:val="28"/>
          <w:szCs w:val="28"/>
        </w:rPr>
      </w:pPr>
      <w:r>
        <w:rPr>
          <w:rFonts w:hint="eastAsia" w:ascii="方正仿宋_GBK" w:hAnsi="方正仿宋_GBK" w:eastAsia="方正仿宋_GBK" w:cs="方正仿宋_GBK"/>
          <w:bCs/>
          <w:kern w:val="2"/>
          <w:sz w:val="28"/>
          <w:szCs w:val="28"/>
        </w:rPr>
        <w:t>（4）在指定平台发布招标公告；</w:t>
      </w:r>
    </w:p>
    <w:p>
      <w:pPr>
        <w:spacing w:line="460" w:lineRule="exact"/>
        <w:ind w:firstLine="560" w:firstLineChars="200"/>
        <w:rPr>
          <w:rFonts w:hint="eastAsia" w:ascii="方正仿宋_GBK" w:hAnsi="方正仿宋_GBK" w:eastAsia="方正仿宋_GBK" w:cs="方正仿宋_GBK"/>
          <w:bCs/>
          <w:kern w:val="2"/>
          <w:sz w:val="28"/>
          <w:szCs w:val="28"/>
        </w:rPr>
      </w:pPr>
      <w:r>
        <w:rPr>
          <w:rFonts w:hint="eastAsia" w:ascii="方正仿宋_GBK" w:hAnsi="方正仿宋_GBK" w:eastAsia="方正仿宋_GBK" w:cs="方正仿宋_GBK"/>
          <w:bCs/>
          <w:kern w:val="2"/>
          <w:sz w:val="28"/>
          <w:szCs w:val="28"/>
        </w:rPr>
        <w:t>（5）如采用资格预审的，编制资格预审文件并组织进行资格预审；</w:t>
      </w:r>
    </w:p>
    <w:p>
      <w:pPr>
        <w:spacing w:line="460" w:lineRule="exact"/>
        <w:ind w:firstLine="560" w:firstLineChars="200"/>
        <w:rPr>
          <w:rFonts w:hint="eastAsia" w:ascii="方正仿宋_GBK" w:hAnsi="方正仿宋_GBK" w:eastAsia="方正仿宋_GBK" w:cs="方正仿宋_GBK"/>
          <w:bCs/>
          <w:kern w:val="2"/>
          <w:sz w:val="28"/>
          <w:szCs w:val="28"/>
        </w:rPr>
      </w:pPr>
      <w:r>
        <w:rPr>
          <w:rFonts w:hint="eastAsia" w:ascii="方正仿宋_GBK" w:hAnsi="方正仿宋_GBK" w:eastAsia="方正仿宋_GBK" w:cs="方正仿宋_GBK"/>
          <w:bCs/>
          <w:kern w:val="2"/>
          <w:sz w:val="28"/>
          <w:szCs w:val="28"/>
        </w:rPr>
        <w:t>（6）组织开标、评标事务；</w:t>
      </w:r>
    </w:p>
    <w:p>
      <w:pPr>
        <w:spacing w:line="460" w:lineRule="exact"/>
        <w:ind w:firstLine="560" w:firstLineChars="200"/>
        <w:rPr>
          <w:rFonts w:hint="eastAsia" w:ascii="方正仿宋_GBK" w:hAnsi="方正仿宋_GBK" w:eastAsia="方正仿宋_GBK" w:cs="方正仿宋_GBK"/>
          <w:bCs/>
          <w:kern w:val="2"/>
          <w:sz w:val="28"/>
          <w:szCs w:val="28"/>
        </w:rPr>
      </w:pPr>
      <w:r>
        <w:rPr>
          <w:rFonts w:hint="eastAsia" w:ascii="方正仿宋_GBK" w:hAnsi="方正仿宋_GBK" w:eastAsia="方正仿宋_GBK" w:cs="方正仿宋_GBK"/>
          <w:bCs/>
          <w:kern w:val="2"/>
          <w:sz w:val="28"/>
          <w:szCs w:val="28"/>
        </w:rPr>
        <w:t>（7）在指定平台发布中标公示；</w:t>
      </w:r>
    </w:p>
    <w:p>
      <w:pPr>
        <w:spacing w:line="460" w:lineRule="exact"/>
        <w:ind w:firstLine="560" w:firstLineChars="200"/>
        <w:rPr>
          <w:rFonts w:hint="eastAsia" w:ascii="方正仿宋_GBK" w:hAnsi="方正仿宋_GBK" w:eastAsia="方正仿宋_GBK" w:cs="方正仿宋_GBK"/>
          <w:bCs/>
          <w:kern w:val="2"/>
          <w:sz w:val="28"/>
          <w:szCs w:val="28"/>
        </w:rPr>
      </w:pPr>
      <w:r>
        <w:rPr>
          <w:rFonts w:hint="eastAsia" w:ascii="方正仿宋_GBK" w:hAnsi="方正仿宋_GBK" w:eastAsia="方正仿宋_GBK" w:cs="方正仿宋_GBK"/>
          <w:bCs/>
          <w:kern w:val="2"/>
          <w:sz w:val="28"/>
          <w:szCs w:val="28"/>
        </w:rPr>
        <w:t>（8）草拟合同；</w:t>
      </w:r>
    </w:p>
    <w:p>
      <w:pPr>
        <w:spacing w:line="460" w:lineRule="exact"/>
        <w:ind w:firstLine="560" w:firstLineChars="200"/>
        <w:rPr>
          <w:rFonts w:hint="eastAsia" w:ascii="方正仿宋_GBK" w:hAnsi="方正仿宋_GBK" w:eastAsia="方正仿宋_GBK" w:cs="方正仿宋_GBK"/>
          <w:bCs/>
          <w:kern w:val="2"/>
          <w:sz w:val="28"/>
          <w:szCs w:val="28"/>
        </w:rPr>
      </w:pPr>
      <w:r>
        <w:rPr>
          <w:rFonts w:hint="eastAsia" w:ascii="方正仿宋_GBK" w:hAnsi="方正仿宋_GBK" w:eastAsia="方正仿宋_GBK" w:cs="方正仿宋_GBK"/>
          <w:bCs/>
          <w:kern w:val="2"/>
          <w:sz w:val="28"/>
          <w:szCs w:val="28"/>
        </w:rPr>
        <w:t>（9）编制招投标情况书面报告；</w:t>
      </w:r>
    </w:p>
    <w:p>
      <w:pPr>
        <w:spacing w:line="460" w:lineRule="exact"/>
        <w:ind w:firstLine="560" w:firstLineChars="200"/>
        <w:rPr>
          <w:rFonts w:hint="eastAsia" w:ascii="方正仿宋_GBK" w:hAnsi="方正仿宋_GBK" w:eastAsia="方正仿宋_GBK" w:cs="方正仿宋_GBK"/>
          <w:bCs/>
          <w:kern w:val="2"/>
          <w:sz w:val="28"/>
          <w:szCs w:val="28"/>
        </w:rPr>
      </w:pPr>
      <w:r>
        <w:rPr>
          <w:rFonts w:hint="eastAsia" w:ascii="方正仿宋_GBK" w:hAnsi="方正仿宋_GBK" w:eastAsia="方正仿宋_GBK" w:cs="方正仿宋_GBK"/>
          <w:bCs/>
          <w:kern w:val="2"/>
          <w:sz w:val="28"/>
          <w:szCs w:val="28"/>
        </w:rPr>
        <w:t>（10）与采购（发包）有关的其他事宜等工作，包括办理与相关行业主管部门的协调备案等手续；</w:t>
      </w:r>
    </w:p>
    <w:p>
      <w:pPr>
        <w:spacing w:line="460" w:lineRule="exact"/>
        <w:ind w:firstLine="560" w:firstLineChars="200"/>
        <w:rPr>
          <w:rFonts w:hint="eastAsia" w:ascii="方正仿宋_GBK" w:hAnsi="方正仿宋_GBK" w:eastAsia="方正仿宋_GBK" w:cs="方正仿宋_GBK"/>
          <w:bCs/>
          <w:kern w:val="2"/>
          <w:sz w:val="28"/>
          <w:szCs w:val="28"/>
        </w:rPr>
      </w:pPr>
      <w:r>
        <w:rPr>
          <w:rFonts w:hint="eastAsia" w:ascii="方正仿宋_GBK" w:hAnsi="方正仿宋_GBK" w:eastAsia="方正仿宋_GBK" w:cs="方正仿宋_GBK"/>
          <w:bCs/>
          <w:kern w:val="2"/>
          <w:sz w:val="28"/>
          <w:szCs w:val="28"/>
        </w:rPr>
        <w:t>（11）接受委托单位咨询，并就相关招标（采购）的政策和依据等提供书面咨询报告；</w:t>
      </w:r>
    </w:p>
    <w:p>
      <w:pPr>
        <w:spacing w:line="460" w:lineRule="exact"/>
        <w:ind w:firstLine="560" w:firstLineChars="200"/>
        <w:rPr>
          <w:rFonts w:hint="eastAsia" w:ascii="方正仿宋_GBK" w:hAnsi="方正仿宋_GBK" w:eastAsia="方正仿宋_GBK" w:cs="方正仿宋_GBK"/>
          <w:bCs/>
          <w:kern w:val="2"/>
          <w:sz w:val="28"/>
          <w:szCs w:val="28"/>
        </w:rPr>
      </w:pPr>
      <w:r>
        <w:rPr>
          <w:rFonts w:hint="eastAsia" w:ascii="方正仿宋_GBK" w:hAnsi="方正仿宋_GBK" w:eastAsia="方正仿宋_GBK" w:cs="方正仿宋_GBK"/>
          <w:bCs/>
          <w:kern w:val="2"/>
          <w:sz w:val="28"/>
          <w:szCs w:val="28"/>
        </w:rPr>
        <w:t>（12）协助采购人处理相关质疑、投诉事宜。</w:t>
      </w:r>
    </w:p>
    <w:p>
      <w:pPr>
        <w:spacing w:line="460" w:lineRule="exact"/>
        <w:ind w:firstLine="560" w:firstLineChars="200"/>
        <w:outlineLvl w:val="1"/>
        <w:rPr>
          <w:rFonts w:ascii="方正仿宋_GBK" w:hAnsi="方正仿宋_GBK" w:eastAsia="方正仿宋_GBK" w:cs="方正仿宋_GBK"/>
          <w:b/>
          <w:bCs/>
          <w:kern w:val="2"/>
          <w:sz w:val="28"/>
          <w:szCs w:val="28"/>
        </w:rPr>
      </w:pPr>
      <w:r>
        <w:rPr>
          <w:rFonts w:hint="eastAsia" w:ascii="方正仿宋_GBK" w:hAnsi="方正仿宋_GBK" w:eastAsia="方正仿宋_GBK" w:cs="方正仿宋_GBK"/>
          <w:bCs/>
          <w:kern w:val="2"/>
          <w:sz w:val="28"/>
          <w:szCs w:val="28"/>
        </w:rPr>
        <w:t>3.涉及需要编制项目标底和工程量清单的，费用按</w:t>
      </w:r>
      <w:r>
        <w:rPr>
          <w:rFonts w:hint="eastAsia" w:ascii="方正仿宋_GBK" w:hAnsi="方正仿宋_GBK" w:eastAsia="方正仿宋_GBK" w:cs="方正仿宋_GBK"/>
          <w:sz w:val="28"/>
          <w:szCs w:val="28"/>
        </w:rPr>
        <w:t>江苏省住建厅苏价服（2014）383号文件标准计费（单个项目收费低于1000元的按1000元），费用由所代理项目的中标单位支付。</w:t>
      </w:r>
    </w:p>
    <w:p>
      <w:pPr>
        <w:spacing w:line="460" w:lineRule="exact"/>
        <w:ind w:firstLine="562" w:firstLineChars="200"/>
        <w:outlineLvl w:val="1"/>
        <w:rPr>
          <w:rFonts w:hint="eastAsia" w:ascii="方正仿宋_GBK" w:hAnsi="方正仿宋_GBK" w:eastAsia="方正仿宋_GBK" w:cs="方正仿宋_GBK"/>
          <w:b/>
          <w:bCs/>
          <w:kern w:val="2"/>
          <w:sz w:val="28"/>
          <w:szCs w:val="28"/>
        </w:rPr>
      </w:pPr>
      <w:r>
        <w:rPr>
          <w:rFonts w:hint="eastAsia" w:ascii="方正仿宋_GBK" w:hAnsi="方正仿宋_GBK" w:eastAsia="方正仿宋_GBK" w:cs="方正仿宋_GBK"/>
          <w:b/>
          <w:bCs/>
          <w:kern w:val="2"/>
          <w:sz w:val="28"/>
          <w:szCs w:val="28"/>
        </w:rPr>
        <w:t>三、人员要求</w:t>
      </w:r>
    </w:p>
    <w:p>
      <w:pPr>
        <w:spacing w:line="460" w:lineRule="exact"/>
        <w:ind w:firstLine="560" w:firstLineChars="200"/>
        <w:rPr>
          <w:rFonts w:hint="eastAsia" w:ascii="方正仿宋_GBK" w:hAnsi="方正仿宋_GBK" w:eastAsia="方正仿宋_GBK" w:cs="方正仿宋_GBK"/>
          <w:bCs/>
          <w:kern w:val="2"/>
          <w:sz w:val="28"/>
          <w:szCs w:val="28"/>
        </w:rPr>
      </w:pPr>
      <w:r>
        <w:rPr>
          <w:rFonts w:hint="eastAsia" w:ascii="方正仿宋_GBK" w:hAnsi="方正仿宋_GBK" w:eastAsia="方正仿宋_GBK" w:cs="方正仿宋_GBK"/>
          <w:bCs/>
          <w:kern w:val="2"/>
          <w:sz w:val="28"/>
          <w:szCs w:val="28"/>
        </w:rPr>
        <w:t>1.安排相对固定专业人员进行服务，专业人员需在投标人单位缴纳养老保险；本项目至少配备专业人员3名（其中项目负责人1名，招标文件编制专业人员至少1名，标底编制专业人员至少1名）；</w:t>
      </w:r>
    </w:p>
    <w:p>
      <w:pPr>
        <w:spacing w:line="460" w:lineRule="exact"/>
        <w:ind w:firstLine="560" w:firstLineChars="200"/>
        <w:rPr>
          <w:rFonts w:hint="eastAsia" w:ascii="方正仿宋_GBK" w:hAnsi="方正仿宋_GBK" w:eastAsia="方正仿宋_GBK" w:cs="方正仿宋_GBK"/>
          <w:bCs/>
          <w:kern w:val="2"/>
          <w:sz w:val="28"/>
          <w:szCs w:val="28"/>
        </w:rPr>
      </w:pPr>
      <w:r>
        <w:rPr>
          <w:rFonts w:hint="eastAsia" w:ascii="方正仿宋_GBK" w:hAnsi="方正仿宋_GBK" w:eastAsia="方正仿宋_GBK" w:cs="方正仿宋_GBK"/>
          <w:bCs/>
          <w:kern w:val="2"/>
          <w:sz w:val="28"/>
          <w:szCs w:val="28"/>
        </w:rPr>
        <w:t>2.项目负责人必须参加过政府采购相关培训及资质证明材料（提供相关证明），项目负责人负责项目开标及评审现场的现场组织工作；</w:t>
      </w:r>
    </w:p>
    <w:p>
      <w:pPr>
        <w:spacing w:line="460" w:lineRule="exact"/>
        <w:ind w:firstLine="560" w:firstLineChars="200"/>
        <w:rPr>
          <w:rFonts w:hint="eastAsia" w:ascii="方正仿宋_GBK" w:hAnsi="方正仿宋_GBK" w:eastAsia="方正仿宋_GBK" w:cs="方正仿宋_GBK"/>
          <w:bCs/>
          <w:kern w:val="2"/>
          <w:sz w:val="28"/>
          <w:szCs w:val="28"/>
        </w:rPr>
      </w:pPr>
      <w:r>
        <w:rPr>
          <w:rFonts w:hint="eastAsia" w:ascii="方正仿宋_GBK" w:hAnsi="方正仿宋_GBK" w:eastAsia="方正仿宋_GBK" w:cs="方正仿宋_GBK"/>
          <w:bCs/>
          <w:kern w:val="2"/>
          <w:sz w:val="28"/>
          <w:szCs w:val="28"/>
        </w:rPr>
        <w:t>3.招标文件编制专业人员具有江苏省建设工程招标代理管理系统打印的工程招标代理从业人员工作牌；</w:t>
      </w:r>
    </w:p>
    <w:p>
      <w:pPr>
        <w:spacing w:line="460" w:lineRule="exact"/>
        <w:ind w:firstLine="560" w:firstLineChars="200"/>
        <w:rPr>
          <w:rFonts w:hint="eastAsia" w:ascii="方正仿宋_GBK" w:hAnsi="方正仿宋_GBK" w:eastAsia="方正仿宋_GBK" w:cs="方正仿宋_GBK"/>
          <w:bCs/>
          <w:kern w:val="2"/>
          <w:sz w:val="28"/>
          <w:szCs w:val="28"/>
        </w:rPr>
      </w:pPr>
      <w:r>
        <w:rPr>
          <w:rFonts w:hint="eastAsia" w:ascii="方正仿宋_GBK" w:hAnsi="方正仿宋_GBK" w:eastAsia="方正仿宋_GBK" w:cs="方正仿宋_GBK"/>
          <w:bCs/>
          <w:kern w:val="2"/>
          <w:sz w:val="28"/>
          <w:szCs w:val="28"/>
        </w:rPr>
        <w:t>4.标底编制专业人员须具有与工程项目专业相匹配的国家住建部注册造价师执业资格。</w:t>
      </w:r>
    </w:p>
    <w:p>
      <w:pPr>
        <w:pStyle w:val="16"/>
        <w:spacing w:line="460" w:lineRule="exact"/>
        <w:rPr>
          <w:rFonts w:hint="eastAsia" w:ascii="方正仿宋_GBK" w:hAnsi="方正仿宋_GBK" w:eastAsia="方正仿宋_GBK" w:cs="方正仿宋_GBK"/>
          <w:b/>
          <w:bCs/>
          <w:kern w:val="2"/>
          <w:sz w:val="28"/>
          <w:szCs w:val="28"/>
        </w:rPr>
      </w:pPr>
      <w:r>
        <w:rPr>
          <w:rFonts w:hint="eastAsia" w:ascii="方正仿宋_GBK" w:hAnsi="方正仿宋_GBK" w:eastAsia="方正仿宋_GBK" w:cs="方正仿宋_GBK"/>
          <w:bCs/>
          <w:kern w:val="2"/>
          <w:sz w:val="28"/>
          <w:szCs w:val="28"/>
        </w:rPr>
        <w:t xml:space="preserve">   </w:t>
      </w:r>
      <w:r>
        <w:rPr>
          <w:rFonts w:hint="eastAsia" w:ascii="方正仿宋_GBK" w:hAnsi="方正仿宋_GBK" w:eastAsia="方正仿宋_GBK" w:cs="方正仿宋_GBK"/>
          <w:b/>
          <w:bCs/>
          <w:kern w:val="2"/>
          <w:sz w:val="28"/>
          <w:szCs w:val="28"/>
        </w:rPr>
        <w:t>四、入选聘用单位的考核要求</w:t>
      </w:r>
    </w:p>
    <w:p>
      <w:pPr>
        <w:spacing w:line="460" w:lineRule="exact"/>
        <w:ind w:firstLine="560" w:firstLineChars="200"/>
        <w:rPr>
          <w:rFonts w:hint="eastAsia" w:ascii="方正仿宋_GBK" w:hAnsi="方正仿宋_GBK" w:eastAsia="方正仿宋_GBK" w:cs="方正仿宋_GBK"/>
          <w:bCs/>
          <w:kern w:val="2"/>
          <w:sz w:val="28"/>
          <w:szCs w:val="28"/>
        </w:rPr>
      </w:pPr>
      <w:r>
        <w:rPr>
          <w:rFonts w:hint="eastAsia" w:ascii="方正仿宋_GBK" w:hAnsi="方正仿宋_GBK" w:eastAsia="方正仿宋_GBK" w:cs="方正仿宋_GBK"/>
          <w:bCs/>
          <w:kern w:val="2"/>
          <w:sz w:val="28"/>
          <w:szCs w:val="28"/>
        </w:rPr>
        <w:t>1.接受签约单位的日常考核和管理。</w:t>
      </w:r>
    </w:p>
    <w:p>
      <w:pPr>
        <w:spacing w:line="460" w:lineRule="exact"/>
        <w:ind w:firstLine="560" w:firstLineChars="200"/>
        <w:rPr>
          <w:rFonts w:hint="eastAsia" w:ascii="方正仿宋_GBK" w:hAnsi="方正仿宋_GBK" w:eastAsia="方正仿宋_GBK" w:cs="方正仿宋_GBK"/>
          <w:bCs/>
          <w:kern w:val="2"/>
          <w:sz w:val="28"/>
          <w:szCs w:val="28"/>
        </w:rPr>
      </w:pPr>
      <w:r>
        <w:rPr>
          <w:rFonts w:hint="eastAsia" w:ascii="方正仿宋_GBK" w:hAnsi="方正仿宋_GBK" w:eastAsia="方正仿宋_GBK" w:cs="方正仿宋_GBK"/>
          <w:bCs/>
          <w:kern w:val="2"/>
          <w:sz w:val="28"/>
          <w:szCs w:val="28"/>
        </w:rPr>
        <w:t>2.结合入聘单位实绩，对入聘代理机构实行项目代理轮流制。</w:t>
      </w:r>
    </w:p>
    <w:p>
      <w:pPr>
        <w:spacing w:line="460" w:lineRule="exact"/>
        <w:ind w:firstLine="560" w:firstLineChars="200"/>
        <w:rPr>
          <w:rFonts w:hint="eastAsia" w:ascii="方正仿宋_GBK" w:hAnsi="方正仿宋_GBK" w:eastAsia="方正仿宋_GBK" w:cs="方正仿宋_GBK"/>
          <w:bCs/>
          <w:kern w:val="2"/>
          <w:sz w:val="28"/>
          <w:szCs w:val="28"/>
        </w:rPr>
      </w:pPr>
      <w:r>
        <w:rPr>
          <w:rFonts w:hint="eastAsia" w:ascii="方正仿宋_GBK" w:hAnsi="方正仿宋_GBK" w:eastAsia="方正仿宋_GBK" w:cs="方正仿宋_GBK"/>
          <w:bCs/>
          <w:kern w:val="2"/>
          <w:sz w:val="28"/>
          <w:szCs w:val="28"/>
        </w:rPr>
        <w:t>3.学校将对入聘代理机构从服务态度、服务质量、服务效果等方面进行考核，考核良好以上按照合同约定续签。</w:t>
      </w:r>
    </w:p>
    <w:p>
      <w:pPr>
        <w:spacing w:line="460" w:lineRule="exact"/>
        <w:ind w:firstLine="562" w:firstLineChars="200"/>
        <w:rPr>
          <w:rFonts w:hint="eastAsia" w:ascii="方正仿宋_GBK" w:hAnsi="方正仿宋_GBK" w:eastAsia="方正仿宋_GBK" w:cs="方正仿宋_GBK"/>
          <w:b/>
          <w:bCs/>
          <w:kern w:val="2"/>
          <w:sz w:val="28"/>
          <w:szCs w:val="28"/>
        </w:rPr>
      </w:pPr>
      <w:r>
        <w:rPr>
          <w:rFonts w:hint="eastAsia" w:ascii="方正仿宋_GBK" w:hAnsi="方正仿宋_GBK" w:eastAsia="方正仿宋_GBK" w:cs="方正仿宋_GBK"/>
          <w:b/>
          <w:bCs/>
          <w:kern w:val="2"/>
          <w:sz w:val="28"/>
          <w:szCs w:val="28"/>
        </w:rPr>
        <w:t>4.如入聘代理机构在聘期内出现以下情况，则学校将取消其代理资格，并依法追究其相应责任：</w:t>
      </w:r>
    </w:p>
    <w:p>
      <w:pPr>
        <w:spacing w:line="460" w:lineRule="exact"/>
        <w:ind w:firstLine="560" w:firstLineChars="200"/>
        <w:rPr>
          <w:rFonts w:hint="eastAsia" w:ascii="方正仿宋_GBK" w:hAnsi="方正仿宋_GBK" w:eastAsia="方正仿宋_GBK" w:cs="方正仿宋_GBK"/>
          <w:bCs/>
          <w:kern w:val="2"/>
          <w:sz w:val="28"/>
          <w:szCs w:val="28"/>
        </w:rPr>
      </w:pPr>
      <w:r>
        <w:rPr>
          <w:rFonts w:hint="eastAsia" w:ascii="方正仿宋_GBK" w:hAnsi="方正仿宋_GBK" w:eastAsia="方正仿宋_GBK" w:cs="方正仿宋_GBK"/>
          <w:bCs/>
          <w:kern w:val="2"/>
          <w:sz w:val="28"/>
          <w:szCs w:val="28"/>
        </w:rPr>
        <w:t>（1）代理活动不积极、无故不能按照招标人的要求按时完成相应代理工作的，经招标人3次（含）通知（包括书面或电子文件形式的）仍不能整改到位的。</w:t>
      </w:r>
    </w:p>
    <w:p>
      <w:pPr>
        <w:spacing w:line="460" w:lineRule="exact"/>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bCs/>
          <w:kern w:val="2"/>
          <w:sz w:val="28"/>
          <w:szCs w:val="28"/>
        </w:rPr>
        <w:t>（2）</w:t>
      </w:r>
      <w:r>
        <w:rPr>
          <w:rFonts w:hint="eastAsia" w:ascii="方正仿宋_GBK" w:hAnsi="方正仿宋_GBK" w:eastAsia="方正仿宋_GBK" w:cs="方正仿宋_GBK"/>
          <w:sz w:val="28"/>
          <w:szCs w:val="28"/>
        </w:rPr>
        <w:t>私下接触供应商（投标人），利用执业便利谋取不正当利益的。</w:t>
      </w:r>
    </w:p>
    <w:p>
      <w:pPr>
        <w:spacing w:line="460" w:lineRule="exact"/>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（3）与供应商（投标人）相互串通，搞假招标、陪标、围标、串标，或因保密制度不健全，造成泄密行为，使交易活动无法进行的。</w:t>
      </w:r>
    </w:p>
    <w:p>
      <w:pPr>
        <w:spacing w:line="460" w:lineRule="exact"/>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（4）由于代理机构工作失误，给招标人造成重大经济损失的或不良影响的；包括编制的工程量清单内容不完整，有漏项，漏项部分造价与编制的标底或招标控制价误差在5%以上的。</w:t>
      </w:r>
    </w:p>
    <w:p>
      <w:pPr>
        <w:spacing w:line="460" w:lineRule="exact"/>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（5）拒绝接受或不配合学校开展的调查、工作检查、考核，或在调查、工作检查、考核中隐瞒有关情况，或提供虚假材料的。</w:t>
      </w:r>
    </w:p>
    <w:p>
      <w:pPr>
        <w:spacing w:line="460" w:lineRule="exact"/>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（6）阻碍或不配合主管部门对交易投诉的调查处理，造成严重影响的。</w:t>
      </w:r>
    </w:p>
    <w:p>
      <w:pPr>
        <w:spacing w:line="460" w:lineRule="exact"/>
        <w:ind w:firstLine="48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（7）其他相关政府采购和招投标法律法规规定的严重违法违纪的行为。</w:t>
      </w:r>
    </w:p>
    <w:p>
      <w:pPr>
        <w:spacing w:line="460" w:lineRule="exact"/>
        <w:ind w:firstLine="48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五、报价</w:t>
      </w:r>
    </w:p>
    <w:p>
      <w:pPr>
        <w:spacing w:line="460" w:lineRule="exact"/>
        <w:ind w:firstLine="48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招标代理和造价咨询服务费的投标报价：本次报价参照江苏省招投标协会苏招协（2022）002号文件规定标准自报下浮率。</w:t>
      </w:r>
    </w:p>
    <w:p>
      <w:pPr>
        <w:spacing w:line="460" w:lineRule="exact"/>
        <w:ind w:firstLine="48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为了遏制恶意低价，本项目设置有效报价区间：前述规定的费率为基础费率，投标人在此基础上进行折扣报价，并约定有效折扣费率区间为80%（含）-50%（含）。本项目投标折扣报价不在有效区间的商务报价按无效标处理。</w:t>
      </w:r>
      <w:r>
        <w:rPr>
          <w:rFonts w:hint="eastAsia" w:ascii="方正仿宋_GBK" w:hAnsi="方正仿宋_GBK" w:eastAsia="方正仿宋_GBK" w:cs="方正仿宋_GBK"/>
          <w:sz w:val="28"/>
          <w:szCs w:val="28"/>
          <w:shd w:val="clear" w:color="auto" w:fill="FFFFFF"/>
          <w:lang w:bidi="ar"/>
        </w:rPr>
        <w:t>其中，采购预算为20万元（不含）以下的招标项目代理服务费为1500元（固定报价）</w:t>
      </w:r>
      <w:r>
        <w:rPr>
          <w:rFonts w:hint="eastAsia" w:ascii="方正仿宋_GBK" w:hAnsi="方正仿宋_GBK" w:eastAsia="方正仿宋_GBK" w:cs="方正仿宋_GBK"/>
          <w:sz w:val="28"/>
          <w:szCs w:val="28"/>
        </w:rPr>
        <w:t>。</w:t>
      </w:r>
    </w:p>
    <w:p>
      <w:pPr>
        <w:spacing w:line="460" w:lineRule="exact"/>
        <w:ind w:firstLine="48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专家论证、验收、评审费按南通市财政局通财购（2018）18号文件标准执行，由采购人支付。代理费、编标费由成交供应商承担，并在领取中标通知书时付给代理机构。</w:t>
      </w:r>
    </w:p>
    <w:p>
      <w:pPr>
        <w:autoSpaceDE w:val="0"/>
        <w:autoSpaceDN w:val="0"/>
        <w:adjustRightInd w:val="0"/>
        <w:spacing w:line="460" w:lineRule="exact"/>
        <w:ind w:firstLine="562" w:firstLineChars="200"/>
        <w:outlineLvl w:val="1"/>
        <w:rPr>
          <w:rFonts w:hint="eastAsia" w:ascii="方正仿宋_GBK" w:hAnsi="方正仿宋_GBK" w:eastAsia="方正仿宋_GBK" w:cs="方正仿宋_GBK"/>
          <w:b/>
          <w:sz w:val="28"/>
          <w:szCs w:val="28"/>
          <w:lang w:val="zh-CN"/>
        </w:rPr>
      </w:pPr>
      <w:r>
        <w:rPr>
          <w:rFonts w:hint="eastAsia" w:ascii="方正仿宋_GBK" w:hAnsi="方正仿宋_GBK" w:eastAsia="方正仿宋_GBK" w:cs="方正仿宋_GBK"/>
          <w:b/>
          <w:sz w:val="28"/>
          <w:szCs w:val="28"/>
        </w:rPr>
        <w:t>六、</w:t>
      </w:r>
      <w:r>
        <w:rPr>
          <w:rFonts w:hint="eastAsia" w:ascii="方正仿宋_GBK" w:hAnsi="方正仿宋_GBK" w:eastAsia="方正仿宋_GBK" w:cs="方正仿宋_GBK"/>
          <w:b/>
          <w:sz w:val="28"/>
          <w:szCs w:val="28"/>
          <w:lang w:val="zh-CN"/>
        </w:rPr>
        <w:t>项目周期要求</w:t>
      </w:r>
    </w:p>
    <w:p>
      <w:pPr>
        <w:widowControl/>
        <w:spacing w:line="460" w:lineRule="exact"/>
        <w:ind w:firstLine="560" w:firstLineChars="200"/>
        <w:textAlignment w:val="baseline"/>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服务时间为3年，合同一年一签（每年经考核合格后可续签下一年度合同）。</w:t>
      </w:r>
    </w:p>
    <w:p>
      <w:pPr>
        <w:widowControl/>
        <w:shd w:val="clear" w:color="auto" w:fill="FFFFFF"/>
        <w:spacing w:line="460" w:lineRule="exact"/>
        <w:ind w:firstLine="562"/>
        <w:jc w:val="left"/>
        <w:rPr>
          <w:rFonts w:hint="eastAsia" w:ascii="方正仿宋_GBK" w:hAnsi="方正仿宋_GBK" w:eastAsia="方正仿宋_GBK" w:cs="方正仿宋_GBK"/>
          <w:sz w:val="28"/>
          <w:szCs w:val="28"/>
        </w:rPr>
      </w:pPr>
      <w:r>
        <w:rPr>
          <w:rFonts w:hint="eastAsia" w:ascii="方正仿宋_GBK" w:hAnsi="方正仿宋_GBK" w:eastAsia="方正仿宋_GBK" w:cs="方正仿宋_GBK"/>
          <w:b/>
          <w:bCs/>
          <w:sz w:val="28"/>
          <w:szCs w:val="28"/>
        </w:rPr>
        <w:t>七、投标须知</w:t>
      </w:r>
    </w:p>
    <w:p>
      <w:pPr>
        <w:spacing w:line="46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本项目为政府采购集中采购目录以外的采购项目，相关事项参照政府采购法实施条例有关规定和采购单位管理制度执行。</w:t>
      </w:r>
    </w:p>
    <w:p>
      <w:pPr>
        <w:spacing w:line="460" w:lineRule="exact"/>
        <w:ind w:firstLine="560" w:firstLineChars="200"/>
        <w:rPr>
          <w:rFonts w:hint="eastAsia" w:ascii="方正仿宋_GBK" w:hAnsi="方正仿宋_GBK" w:eastAsia="方正仿宋_GBK" w:cs="方正仿宋_GBK"/>
          <w:sz w:val="28"/>
          <w:szCs w:val="28"/>
        </w:rPr>
      </w:pPr>
    </w:p>
    <w:p>
      <w:pPr>
        <w:spacing w:line="460" w:lineRule="exact"/>
        <w:ind w:firstLine="560" w:firstLineChars="200"/>
        <w:rPr>
          <w:rFonts w:hint="eastAsia" w:ascii="方正仿宋_GBK" w:hAnsi="方正仿宋_GBK" w:eastAsia="方正仿宋_GBK" w:cs="方正仿宋_GBK"/>
          <w:sz w:val="28"/>
          <w:szCs w:val="28"/>
        </w:rPr>
      </w:pPr>
    </w:p>
    <w:p>
      <w:pPr>
        <w:snapToGrid w:val="0"/>
        <w:spacing w:line="460" w:lineRule="exact"/>
        <w:jc w:val="center"/>
        <w:outlineLvl w:val="0"/>
        <w:rPr>
          <w:rFonts w:hint="eastAsia" w:ascii="方正仿宋_GBK" w:hAnsi="方正仿宋_GBK" w:eastAsia="方正仿宋_GBK" w:cs="方正仿宋_GBK"/>
          <w:b/>
          <w:sz w:val="28"/>
          <w:szCs w:val="28"/>
        </w:rPr>
      </w:pPr>
    </w:p>
    <w:p>
      <w:pPr>
        <w:snapToGrid w:val="0"/>
        <w:spacing w:line="480" w:lineRule="exact"/>
        <w:jc w:val="center"/>
        <w:outlineLvl w:val="0"/>
        <w:rPr>
          <w:rFonts w:ascii="仿宋_GB2312" w:hAnsi="宋体" w:eastAsia="仿宋_GB2312"/>
          <w:b/>
          <w:sz w:val="36"/>
          <w:szCs w:val="36"/>
        </w:rPr>
      </w:pPr>
    </w:p>
    <w:p>
      <w:pPr>
        <w:snapToGrid w:val="0"/>
        <w:spacing w:line="480" w:lineRule="exact"/>
        <w:jc w:val="center"/>
        <w:outlineLvl w:val="0"/>
        <w:rPr>
          <w:rFonts w:ascii="仿宋_GB2312" w:hAnsi="宋体" w:eastAsia="仿宋_GB2312"/>
          <w:b/>
          <w:sz w:val="36"/>
          <w:szCs w:val="36"/>
        </w:rPr>
      </w:pPr>
    </w:p>
    <w:p>
      <w:pPr>
        <w:pStyle w:val="2"/>
        <w:ind w:firstLine="420"/>
      </w:pPr>
    </w:p>
    <w:p>
      <w:pPr>
        <w:pStyle w:val="16"/>
      </w:pPr>
    </w:p>
    <w:p/>
    <w:p>
      <w:pPr>
        <w:pStyle w:val="16"/>
      </w:pPr>
    </w:p>
    <w:p>
      <w:pPr>
        <w:rPr>
          <w:rFonts w:eastAsia="仿宋_GB2312"/>
        </w:rPr>
      </w:pPr>
    </w:p>
    <w:p>
      <w:pPr>
        <w:pStyle w:val="2"/>
        <w:ind w:firstLine="420"/>
        <w:rPr>
          <w:rFonts w:eastAsia="仿宋_GB2312"/>
        </w:rPr>
      </w:pPr>
    </w:p>
    <w:p>
      <w:pPr>
        <w:pStyle w:val="2"/>
        <w:ind w:firstLine="420"/>
        <w:rPr>
          <w:rFonts w:eastAsia="仿宋_GB2312"/>
        </w:rPr>
      </w:pPr>
    </w:p>
    <w:p/>
    <w:p>
      <w:pPr>
        <w:snapToGrid w:val="0"/>
        <w:spacing w:line="480" w:lineRule="exact"/>
        <w:jc w:val="center"/>
        <w:outlineLvl w:val="0"/>
        <w:rPr>
          <w:rFonts w:hint="eastAsia" w:hAnsi="宋体" w:cs="宋体"/>
          <w:b/>
          <w:sz w:val="36"/>
          <w:szCs w:val="36"/>
        </w:rPr>
      </w:pPr>
    </w:p>
    <w:p>
      <w:pPr>
        <w:snapToGrid w:val="0"/>
        <w:spacing w:line="480" w:lineRule="exact"/>
        <w:jc w:val="center"/>
        <w:outlineLvl w:val="0"/>
        <w:rPr>
          <w:rFonts w:hint="eastAsia" w:hAnsi="宋体" w:cs="宋体"/>
          <w:b/>
          <w:sz w:val="36"/>
          <w:szCs w:val="36"/>
        </w:rPr>
      </w:pPr>
    </w:p>
    <w:p>
      <w:pPr>
        <w:snapToGrid w:val="0"/>
        <w:spacing w:line="480" w:lineRule="exact"/>
        <w:jc w:val="center"/>
        <w:outlineLvl w:val="0"/>
        <w:rPr>
          <w:rFonts w:hint="eastAsia" w:hAnsi="宋体" w:cs="宋体"/>
          <w:b/>
          <w:sz w:val="36"/>
          <w:szCs w:val="36"/>
        </w:rPr>
      </w:pPr>
    </w:p>
    <w:p>
      <w:pPr>
        <w:snapToGrid w:val="0"/>
        <w:spacing w:line="480" w:lineRule="exact"/>
        <w:jc w:val="center"/>
        <w:outlineLvl w:val="0"/>
        <w:rPr>
          <w:rFonts w:hint="eastAsia" w:hAnsi="宋体" w:cs="宋体"/>
          <w:b/>
          <w:sz w:val="36"/>
          <w:szCs w:val="36"/>
        </w:rPr>
      </w:pPr>
      <w:r>
        <w:rPr>
          <w:rFonts w:hint="eastAsia" w:hAnsi="宋体" w:cs="宋体"/>
          <w:b/>
          <w:sz w:val="36"/>
          <w:szCs w:val="36"/>
        </w:rPr>
        <w:t>第四章  开标和评标</w:t>
      </w:r>
    </w:p>
    <w:p>
      <w:pPr>
        <w:snapToGrid w:val="0"/>
        <w:spacing w:line="460" w:lineRule="exact"/>
        <w:ind w:firstLine="562" w:firstLineChars="200"/>
        <w:contextualSpacing/>
        <w:rPr>
          <w:rFonts w:hint="eastAsia" w:ascii="方正仿宋_GBK" w:hAnsi="方正仿宋_GBK" w:eastAsia="方正仿宋_GBK" w:cs="方正仿宋_GBK"/>
          <w:b/>
          <w:sz w:val="28"/>
          <w:szCs w:val="28"/>
        </w:rPr>
      </w:pPr>
    </w:p>
    <w:p>
      <w:pPr>
        <w:snapToGrid w:val="0"/>
        <w:spacing w:line="460" w:lineRule="exact"/>
        <w:ind w:firstLine="562" w:firstLineChars="200"/>
        <w:contextualSpacing/>
        <w:rPr>
          <w:rFonts w:hint="eastAsia" w:ascii="方正仿宋_GBK" w:hAnsi="方正仿宋_GBK" w:eastAsia="方正仿宋_GBK" w:cs="方正仿宋_GBK"/>
          <w:b/>
          <w:sz w:val="28"/>
          <w:szCs w:val="28"/>
        </w:rPr>
      </w:pPr>
      <w:r>
        <w:rPr>
          <w:rFonts w:hint="eastAsia" w:ascii="方正仿宋_GBK" w:hAnsi="方正仿宋_GBK" w:eastAsia="方正仿宋_GBK" w:cs="方正仿宋_GBK"/>
          <w:b/>
          <w:sz w:val="28"/>
          <w:szCs w:val="28"/>
        </w:rPr>
        <w:t>一、招标人组织开标。</w:t>
      </w:r>
    </w:p>
    <w:p>
      <w:pPr>
        <w:snapToGrid w:val="0"/>
        <w:spacing w:line="460" w:lineRule="exact"/>
        <w:ind w:firstLine="562" w:firstLineChars="200"/>
        <w:contextualSpacing/>
        <w:rPr>
          <w:rFonts w:hint="eastAsia" w:ascii="方正仿宋_GBK" w:hAnsi="方正仿宋_GBK" w:eastAsia="方正仿宋_GBK" w:cs="方正仿宋_GBK"/>
          <w:b/>
          <w:sz w:val="28"/>
          <w:szCs w:val="28"/>
        </w:rPr>
      </w:pPr>
      <w:r>
        <w:rPr>
          <w:rFonts w:hint="eastAsia" w:ascii="方正仿宋_GBK" w:hAnsi="方正仿宋_GBK" w:eastAsia="方正仿宋_GBK" w:cs="方正仿宋_GBK"/>
          <w:b/>
          <w:sz w:val="28"/>
          <w:szCs w:val="28"/>
        </w:rPr>
        <w:t>二、评委会由有关专家组成，对投标文件进行审查、质疑、评估、比较。评委会按照公平、公正、择优的原则进行独立评标。</w:t>
      </w:r>
    </w:p>
    <w:p>
      <w:pPr>
        <w:snapToGrid w:val="0"/>
        <w:spacing w:line="460" w:lineRule="exact"/>
        <w:ind w:firstLine="562" w:firstLineChars="200"/>
        <w:contextualSpacing/>
        <w:rPr>
          <w:rFonts w:hint="eastAsia" w:ascii="方正仿宋_GBK" w:hAnsi="方正仿宋_GBK" w:eastAsia="方正仿宋_GBK" w:cs="方正仿宋_GBK"/>
          <w:b/>
          <w:sz w:val="28"/>
          <w:szCs w:val="28"/>
        </w:rPr>
      </w:pPr>
      <w:r>
        <w:rPr>
          <w:rFonts w:hint="eastAsia" w:ascii="方正仿宋_GBK" w:hAnsi="方正仿宋_GBK" w:eastAsia="方正仿宋_GBK" w:cs="方正仿宋_GBK"/>
          <w:b/>
          <w:sz w:val="28"/>
          <w:szCs w:val="28"/>
        </w:rPr>
        <w:t>三、对投标文件的审查及相应的规定</w:t>
      </w:r>
    </w:p>
    <w:p>
      <w:pPr>
        <w:spacing w:line="460" w:lineRule="exact"/>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1.下列情况属于重大偏差</w:t>
      </w:r>
    </w:p>
    <w:p>
      <w:pPr>
        <w:spacing w:line="460" w:lineRule="exact"/>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（1）投标文件没有投标人授权代表签字和加盖公章。</w:t>
      </w:r>
    </w:p>
    <w:p>
      <w:pPr>
        <w:spacing w:line="460" w:lineRule="exact"/>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（2）投标文件载明的招标项目的完成期限超过招标文件规定的期限。</w:t>
      </w:r>
    </w:p>
    <w:p>
      <w:pPr>
        <w:spacing w:line="460" w:lineRule="exact"/>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（3）明显不符合技术规格、技术标准的要求。</w:t>
      </w:r>
    </w:p>
    <w:p>
      <w:pPr>
        <w:spacing w:line="460" w:lineRule="exact"/>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（4）投标文件附有招标人不能接受的条件。</w:t>
      </w:r>
    </w:p>
    <w:p>
      <w:pPr>
        <w:spacing w:line="460" w:lineRule="exact"/>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（5）不符合招标文件中规定的其他实质性要求。</w:t>
      </w:r>
    </w:p>
    <w:p>
      <w:pPr>
        <w:spacing w:line="460" w:lineRule="exact"/>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（6）投标人所提供资料不真实。</w:t>
      </w:r>
    </w:p>
    <w:p>
      <w:pPr>
        <w:spacing w:line="460" w:lineRule="exact"/>
        <w:ind w:firstLine="562" w:firstLineChars="200"/>
        <w:rPr>
          <w:rFonts w:hint="eastAsia" w:ascii="方正仿宋_GBK" w:hAnsi="方正仿宋_GBK" w:eastAsia="方正仿宋_GBK" w:cs="方正仿宋_GBK"/>
          <w:b/>
          <w:sz w:val="28"/>
          <w:szCs w:val="28"/>
        </w:rPr>
      </w:pPr>
      <w:r>
        <w:rPr>
          <w:rFonts w:hint="eastAsia" w:ascii="方正仿宋_GBK" w:hAnsi="方正仿宋_GBK" w:eastAsia="方正仿宋_GBK" w:cs="方正仿宋_GBK"/>
          <w:b/>
          <w:sz w:val="28"/>
          <w:szCs w:val="28"/>
        </w:rPr>
        <w:t>投标文件有上述情形之一的，作废标处理。</w:t>
      </w:r>
    </w:p>
    <w:p>
      <w:pPr>
        <w:spacing w:line="460" w:lineRule="exact"/>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2.相应的规定</w:t>
      </w:r>
    </w:p>
    <w:p>
      <w:pPr>
        <w:spacing w:line="460" w:lineRule="exact"/>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（1）如果单价汇总金额与总价金额有出入，以单价金额计算结果为准；</w:t>
      </w:r>
    </w:p>
    <w:p>
      <w:pPr>
        <w:spacing w:line="460" w:lineRule="exact"/>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（2）单价金额小数点有明显错位的，应以总价为准；</w:t>
      </w:r>
    </w:p>
    <w:p>
      <w:pPr>
        <w:spacing w:line="460" w:lineRule="exact"/>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（3）正本与副本有矛盾的，以正本为准；</w:t>
      </w:r>
    </w:p>
    <w:p>
      <w:pPr>
        <w:spacing w:line="460" w:lineRule="exact"/>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（4）若文件大写表示的数据与数字表示的有差别，以大写表示的数据为准；</w:t>
      </w:r>
    </w:p>
    <w:p>
      <w:pPr>
        <w:snapToGrid w:val="0"/>
        <w:spacing w:line="460" w:lineRule="exact"/>
        <w:ind w:firstLine="560" w:firstLineChars="200"/>
        <w:contextualSpacing/>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（5）投标文件中开标一览表（报价表）内容与投标文件中相应内容不一致的，以开标一览表（报价表）为准；</w:t>
      </w:r>
    </w:p>
    <w:p>
      <w:pPr>
        <w:snapToGrid w:val="0"/>
        <w:spacing w:line="460" w:lineRule="exact"/>
        <w:ind w:firstLine="560" w:firstLineChars="200"/>
        <w:contextualSpacing/>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（6）单价金额小数点或者百分比有明显错位的，以开标一览表的总价为准，并修改单价。</w:t>
      </w:r>
    </w:p>
    <w:p>
      <w:pPr>
        <w:snapToGrid w:val="0"/>
        <w:spacing w:line="460" w:lineRule="exact"/>
        <w:ind w:firstLine="562" w:firstLineChars="200"/>
        <w:contextualSpacing/>
        <w:rPr>
          <w:rFonts w:hint="eastAsia" w:ascii="方正仿宋_GBK" w:hAnsi="方正仿宋_GBK" w:eastAsia="方正仿宋_GBK" w:cs="方正仿宋_GBK"/>
          <w:b/>
          <w:sz w:val="28"/>
          <w:szCs w:val="28"/>
        </w:rPr>
      </w:pPr>
      <w:r>
        <w:rPr>
          <w:rFonts w:hint="eastAsia" w:ascii="方正仿宋_GBK" w:hAnsi="方正仿宋_GBK" w:eastAsia="方正仿宋_GBK" w:cs="方正仿宋_GBK"/>
          <w:b/>
          <w:sz w:val="28"/>
          <w:szCs w:val="28"/>
        </w:rPr>
        <w:t>四、投标文件的澄清</w:t>
      </w:r>
    </w:p>
    <w:p>
      <w:pPr>
        <w:snapToGrid w:val="0"/>
        <w:spacing w:line="460" w:lineRule="exact"/>
        <w:ind w:firstLine="560" w:firstLineChars="200"/>
        <w:contextualSpacing/>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1.为了有助于对投标文件进行审查、评估和比较，评标委员会有权向投标方质疑，投标方法定代表人或法定代表人委托人必须及时答疑及澄清其投标内容。</w:t>
      </w:r>
    </w:p>
    <w:p>
      <w:pPr>
        <w:snapToGrid w:val="0"/>
        <w:spacing w:line="460" w:lineRule="exact"/>
        <w:ind w:firstLine="560" w:firstLineChars="200"/>
        <w:contextualSpacing/>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2.重要澄清的答复应是书面的，但不得对投标内容进行实质性修改。</w:t>
      </w:r>
    </w:p>
    <w:p>
      <w:pPr>
        <w:snapToGrid w:val="0"/>
        <w:spacing w:line="460" w:lineRule="exact"/>
        <w:ind w:firstLine="562" w:firstLineChars="200"/>
        <w:contextualSpacing/>
        <w:rPr>
          <w:rFonts w:hint="eastAsia" w:ascii="方正仿宋_GBK" w:hAnsi="方正仿宋_GBK" w:eastAsia="方正仿宋_GBK" w:cs="方正仿宋_GBK"/>
          <w:b/>
          <w:sz w:val="28"/>
          <w:szCs w:val="28"/>
        </w:rPr>
      </w:pPr>
      <w:r>
        <w:rPr>
          <w:rFonts w:hint="eastAsia" w:ascii="方正仿宋_GBK" w:hAnsi="方正仿宋_GBK" w:eastAsia="方正仿宋_GBK" w:cs="方正仿宋_GBK"/>
          <w:b/>
          <w:sz w:val="28"/>
          <w:szCs w:val="28"/>
        </w:rPr>
        <w:t>五、评标方法及标准</w:t>
      </w:r>
    </w:p>
    <w:p>
      <w:pPr>
        <w:snapToGrid w:val="0"/>
        <w:spacing w:line="460" w:lineRule="exact"/>
        <w:ind w:firstLine="560" w:firstLineChars="200"/>
        <w:contextualSpacing/>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1.评标：采用综合评分法。</w:t>
      </w:r>
    </w:p>
    <w:p>
      <w:pPr>
        <w:snapToGrid w:val="0"/>
        <w:spacing w:line="460" w:lineRule="exact"/>
        <w:ind w:firstLine="560" w:firstLineChars="200"/>
        <w:contextualSpacing/>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2.评标办法</w:t>
      </w:r>
    </w:p>
    <w:p>
      <w:pPr>
        <w:snapToGrid w:val="0"/>
        <w:spacing w:line="460" w:lineRule="exact"/>
        <w:ind w:firstLine="560" w:firstLineChars="200"/>
        <w:contextualSpacing/>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本项目评标采用综合评分法。由每位评委对各投标人的投标文件进行评审，并按以下指标进行记名打分。统计、汇总所有评委对每一个投标人的总评分，然后用算术平均法求出最终得分。投标人报价在约定的“有效报价区间”的，为有效报价；报价低于“有效报价区间”的最低值，或高于“有效报价区间”的最高值的，均为无效报价。有效报价含区间值本身。</w:t>
      </w:r>
    </w:p>
    <w:p>
      <w:pPr>
        <w:adjustRightInd w:val="0"/>
        <w:snapToGrid w:val="0"/>
        <w:spacing w:line="460" w:lineRule="exact"/>
        <w:ind w:firstLine="560" w:firstLineChars="200"/>
        <w:jc w:val="left"/>
        <w:rPr>
          <w:rFonts w:hint="eastAsia" w:ascii="方正仿宋_GBK" w:hAnsi="方正仿宋_GBK" w:eastAsia="方正仿宋_GBK" w:cs="方正仿宋_GBK"/>
          <w:sz w:val="28"/>
          <w:szCs w:val="28"/>
          <w:lang w:val="zh-CN"/>
        </w:rPr>
      </w:pPr>
      <w:r>
        <w:rPr>
          <w:rFonts w:hint="eastAsia" w:ascii="方正仿宋_GBK" w:hAnsi="方正仿宋_GBK" w:eastAsia="方正仿宋_GBK" w:cs="方正仿宋_GBK"/>
          <w:sz w:val="28"/>
          <w:szCs w:val="28"/>
        </w:rPr>
        <w:t>2.1</w:t>
      </w:r>
      <w:r>
        <w:rPr>
          <w:rFonts w:hint="eastAsia" w:ascii="方正仿宋_GBK" w:hAnsi="方正仿宋_GBK" w:eastAsia="方正仿宋_GBK" w:cs="方正仿宋_GBK"/>
          <w:b/>
          <w:sz w:val="28"/>
          <w:szCs w:val="28"/>
          <w:lang w:val="zh-CN"/>
        </w:rPr>
        <w:t>商务技术分</w:t>
      </w:r>
      <w:r>
        <w:rPr>
          <w:rFonts w:hint="eastAsia" w:ascii="方正仿宋_GBK" w:hAnsi="方正仿宋_GBK" w:eastAsia="方正仿宋_GBK" w:cs="方正仿宋_GBK"/>
          <w:sz w:val="28"/>
          <w:szCs w:val="28"/>
          <w:lang w:val="zh-CN"/>
        </w:rPr>
        <w:t>：</w:t>
      </w:r>
      <w:r>
        <w:rPr>
          <w:rFonts w:hint="eastAsia" w:ascii="方正仿宋_GBK" w:hAnsi="方正仿宋_GBK" w:eastAsia="方正仿宋_GBK" w:cs="方正仿宋_GBK"/>
          <w:sz w:val="28"/>
          <w:szCs w:val="28"/>
        </w:rPr>
        <w:t>70</w:t>
      </w:r>
      <w:r>
        <w:rPr>
          <w:rFonts w:hint="eastAsia" w:ascii="方正仿宋_GBK" w:hAnsi="方正仿宋_GBK" w:eastAsia="方正仿宋_GBK" w:cs="方正仿宋_GBK"/>
          <w:sz w:val="28"/>
          <w:szCs w:val="28"/>
          <w:lang w:val="zh-CN"/>
        </w:rPr>
        <w:t>分</w:t>
      </w:r>
    </w:p>
    <w:p>
      <w:pPr>
        <w:autoSpaceDE w:val="0"/>
        <w:autoSpaceDN w:val="0"/>
        <w:adjustRightInd w:val="0"/>
        <w:snapToGrid w:val="0"/>
        <w:spacing w:line="460" w:lineRule="exact"/>
        <w:ind w:firstLine="420" w:firstLineChars="15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各供应商得分为评标委员会成员评分的算术平均分，分值保留小数点后两位。</w:t>
      </w:r>
    </w:p>
    <w:tbl>
      <w:tblPr>
        <w:tblStyle w:val="32"/>
        <w:tblW w:w="88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97"/>
        <w:gridCol w:w="1380"/>
        <w:gridCol w:w="6015"/>
        <w:gridCol w:w="7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jc w:val="center"/>
        </w:trPr>
        <w:tc>
          <w:tcPr>
            <w:tcW w:w="697" w:type="dxa"/>
            <w:noWrap w:val="0"/>
            <w:vAlign w:val="center"/>
          </w:tcPr>
          <w:p>
            <w:pPr>
              <w:jc w:val="center"/>
              <w:rPr>
                <w:rFonts w:hint="eastAsia" w:ascii="方正仿宋_GBK" w:hAnsi="方正仿宋_GBK" w:eastAsia="方正仿宋_GBK" w:cs="方正仿宋_GBK"/>
                <w:b/>
                <w:bCs/>
                <w:sz w:val="22"/>
                <w:szCs w:val="22"/>
                <w:highlight w:val="none"/>
              </w:rPr>
            </w:pPr>
            <w:r>
              <w:rPr>
                <w:rFonts w:hint="eastAsia" w:ascii="方正仿宋_GBK" w:hAnsi="方正仿宋_GBK" w:eastAsia="方正仿宋_GBK" w:cs="方正仿宋_GBK"/>
                <w:b/>
                <w:bCs/>
                <w:sz w:val="22"/>
                <w:szCs w:val="22"/>
                <w:highlight w:val="none"/>
              </w:rPr>
              <w:t>序号</w:t>
            </w:r>
          </w:p>
        </w:tc>
        <w:tc>
          <w:tcPr>
            <w:tcW w:w="1380" w:type="dxa"/>
            <w:noWrap w:val="0"/>
            <w:vAlign w:val="center"/>
          </w:tcPr>
          <w:p>
            <w:pPr>
              <w:jc w:val="center"/>
              <w:rPr>
                <w:rFonts w:hint="eastAsia" w:ascii="方正仿宋_GBK" w:hAnsi="方正仿宋_GBK" w:eastAsia="方正仿宋_GBK" w:cs="方正仿宋_GBK"/>
                <w:b/>
                <w:bCs/>
                <w:sz w:val="22"/>
                <w:szCs w:val="22"/>
                <w:highlight w:val="none"/>
              </w:rPr>
            </w:pPr>
            <w:r>
              <w:rPr>
                <w:rFonts w:hint="eastAsia" w:ascii="方正仿宋_GBK" w:hAnsi="方正仿宋_GBK" w:eastAsia="方正仿宋_GBK" w:cs="方正仿宋_GBK"/>
                <w:b/>
                <w:bCs/>
                <w:sz w:val="22"/>
                <w:szCs w:val="22"/>
                <w:highlight w:val="none"/>
              </w:rPr>
              <w:t>评分项</w:t>
            </w:r>
          </w:p>
        </w:tc>
        <w:tc>
          <w:tcPr>
            <w:tcW w:w="6015" w:type="dxa"/>
            <w:noWrap w:val="0"/>
            <w:vAlign w:val="center"/>
          </w:tcPr>
          <w:p>
            <w:pPr>
              <w:jc w:val="center"/>
              <w:rPr>
                <w:rFonts w:hint="eastAsia" w:ascii="方正仿宋_GBK" w:hAnsi="方正仿宋_GBK" w:eastAsia="方正仿宋_GBK" w:cs="方正仿宋_GBK"/>
                <w:b/>
                <w:bCs/>
                <w:sz w:val="22"/>
                <w:szCs w:val="22"/>
                <w:highlight w:val="none"/>
              </w:rPr>
            </w:pPr>
            <w:r>
              <w:rPr>
                <w:rFonts w:hint="eastAsia" w:ascii="方正仿宋_GBK" w:hAnsi="方正仿宋_GBK" w:eastAsia="方正仿宋_GBK" w:cs="方正仿宋_GBK"/>
                <w:b/>
                <w:bCs/>
                <w:sz w:val="22"/>
                <w:szCs w:val="22"/>
                <w:highlight w:val="none"/>
              </w:rPr>
              <w:t>评审内容</w:t>
            </w:r>
          </w:p>
        </w:tc>
        <w:tc>
          <w:tcPr>
            <w:tcW w:w="773" w:type="dxa"/>
            <w:noWrap w:val="0"/>
            <w:vAlign w:val="center"/>
          </w:tcPr>
          <w:p>
            <w:pPr>
              <w:jc w:val="center"/>
              <w:rPr>
                <w:rFonts w:hint="eastAsia" w:ascii="方正仿宋_GBK" w:hAnsi="方正仿宋_GBK" w:eastAsia="方正仿宋_GBK" w:cs="方正仿宋_GBK"/>
                <w:b/>
                <w:bCs/>
                <w:sz w:val="22"/>
                <w:szCs w:val="22"/>
                <w:highlight w:val="none"/>
              </w:rPr>
            </w:pPr>
            <w:r>
              <w:rPr>
                <w:rFonts w:hint="eastAsia" w:ascii="方正仿宋_GBK" w:hAnsi="方正仿宋_GBK" w:eastAsia="方正仿宋_GBK" w:cs="方正仿宋_GBK"/>
                <w:b/>
                <w:bCs/>
                <w:sz w:val="22"/>
                <w:szCs w:val="22"/>
                <w:highlight w:val="none"/>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7" w:type="dxa"/>
            <w:noWrap w:val="0"/>
            <w:vAlign w:val="center"/>
          </w:tcPr>
          <w:p>
            <w:pPr>
              <w:jc w:val="center"/>
              <w:rPr>
                <w:rFonts w:hint="eastAsia" w:ascii="方正仿宋_GBK" w:hAnsi="方正仿宋_GBK" w:eastAsia="方正仿宋_GBK" w:cs="方正仿宋_GBK"/>
                <w:sz w:val="22"/>
                <w:szCs w:val="22"/>
                <w:highlight w:val="none"/>
              </w:rPr>
            </w:pPr>
            <w:r>
              <w:rPr>
                <w:rFonts w:hint="eastAsia" w:ascii="方正仿宋_GBK" w:hAnsi="方正仿宋_GBK" w:eastAsia="方正仿宋_GBK" w:cs="方正仿宋_GBK"/>
                <w:sz w:val="22"/>
                <w:szCs w:val="22"/>
                <w:highlight w:val="none"/>
              </w:rPr>
              <w:t>1</w:t>
            </w:r>
          </w:p>
        </w:tc>
        <w:tc>
          <w:tcPr>
            <w:tcW w:w="1380" w:type="dxa"/>
            <w:noWrap w:val="0"/>
            <w:vAlign w:val="center"/>
          </w:tcPr>
          <w:p>
            <w:pPr>
              <w:rPr>
                <w:rFonts w:hint="eastAsia"/>
                <w:highlight w:val="none"/>
              </w:rPr>
            </w:pPr>
            <w:r>
              <w:rPr>
                <w:rFonts w:hint="eastAsia"/>
                <w:highlight w:val="none"/>
              </w:rPr>
              <w:t>企业资信</w:t>
            </w:r>
          </w:p>
        </w:tc>
        <w:tc>
          <w:tcPr>
            <w:tcW w:w="6015" w:type="dxa"/>
            <w:noWrap w:val="0"/>
            <w:vAlign w:val="center"/>
          </w:tcPr>
          <w:p>
            <w:pPr>
              <w:rPr>
                <w:rFonts w:hint="eastAsia"/>
                <w:highlight w:val="none"/>
              </w:rPr>
            </w:pPr>
            <w:r>
              <w:rPr>
                <w:rFonts w:hint="eastAsia"/>
                <w:highlight w:val="none"/>
              </w:rPr>
              <w:t>投标人具有有效期内质量管理体系认证、环境管理体系认证、职业健康安全管理体系认证证书，每个得2分，最多得6分。</w:t>
            </w:r>
          </w:p>
        </w:tc>
        <w:tc>
          <w:tcPr>
            <w:tcW w:w="773" w:type="dxa"/>
            <w:noWrap w:val="0"/>
            <w:vAlign w:val="center"/>
          </w:tcPr>
          <w:p>
            <w:pPr>
              <w:jc w:val="center"/>
              <w:rPr>
                <w:rFonts w:hint="eastAsia" w:ascii="方正仿宋_GBK" w:hAnsi="方正仿宋_GBK" w:eastAsia="方正仿宋_GBK" w:cs="方正仿宋_GBK"/>
                <w:sz w:val="22"/>
                <w:szCs w:val="22"/>
                <w:highlight w:val="none"/>
              </w:rPr>
            </w:pPr>
            <w:r>
              <w:rPr>
                <w:rFonts w:hint="eastAsia" w:ascii="方正仿宋_GBK" w:hAnsi="方正仿宋_GBK" w:eastAsia="方正仿宋_GBK" w:cs="方正仿宋_GBK"/>
                <w:sz w:val="22"/>
                <w:szCs w:val="22"/>
                <w:highlight w:val="none"/>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3" w:hRule="atLeast"/>
          <w:jc w:val="center"/>
        </w:trPr>
        <w:tc>
          <w:tcPr>
            <w:tcW w:w="697" w:type="dxa"/>
            <w:noWrap w:val="0"/>
            <w:vAlign w:val="center"/>
          </w:tcPr>
          <w:p>
            <w:pPr>
              <w:jc w:val="center"/>
              <w:rPr>
                <w:rFonts w:hint="eastAsia" w:ascii="方正仿宋_GBK" w:hAnsi="方正仿宋_GBK" w:eastAsia="方正仿宋_GBK" w:cs="方正仿宋_GBK"/>
                <w:sz w:val="22"/>
                <w:szCs w:val="22"/>
                <w:highlight w:val="none"/>
              </w:rPr>
            </w:pPr>
            <w:r>
              <w:rPr>
                <w:rFonts w:hint="eastAsia" w:ascii="方正仿宋_GBK" w:hAnsi="方正仿宋_GBK" w:eastAsia="方正仿宋_GBK" w:cs="方正仿宋_GBK"/>
                <w:sz w:val="22"/>
                <w:szCs w:val="22"/>
                <w:highlight w:val="none"/>
              </w:rPr>
              <w:t>2</w:t>
            </w:r>
          </w:p>
        </w:tc>
        <w:tc>
          <w:tcPr>
            <w:tcW w:w="1380" w:type="dxa"/>
            <w:noWrap w:val="0"/>
            <w:vAlign w:val="center"/>
          </w:tcPr>
          <w:p>
            <w:pPr>
              <w:rPr>
                <w:rFonts w:hint="eastAsia"/>
                <w:highlight w:val="none"/>
              </w:rPr>
            </w:pPr>
            <w:r>
              <w:rPr>
                <w:rFonts w:hint="eastAsia"/>
                <w:highlight w:val="none"/>
              </w:rPr>
              <w:t>政府采购代理业绩（服务、货物采购类）</w:t>
            </w:r>
          </w:p>
        </w:tc>
        <w:tc>
          <w:tcPr>
            <w:tcW w:w="6015" w:type="dxa"/>
            <w:noWrap w:val="0"/>
            <w:vAlign w:val="center"/>
          </w:tcPr>
          <w:p>
            <w:pPr>
              <w:rPr>
                <w:rFonts w:hint="eastAsia"/>
                <w:highlight w:val="none"/>
              </w:rPr>
            </w:pPr>
            <w:r>
              <w:rPr>
                <w:rFonts w:hint="eastAsia"/>
                <w:highlight w:val="none"/>
              </w:rPr>
              <w:t>2020年1月1日以来，承接代理政府采购项目：每1份业绩得2分，本项最多得18分。每个业绩需同时提供①代理服务合同</w:t>
            </w:r>
            <w:r>
              <w:rPr>
                <w:rFonts w:hint="eastAsia"/>
                <w:highlight w:val="none"/>
                <w:lang w:eastAsia="zh-CN"/>
              </w:rPr>
              <w:t>（框架合同或</w:t>
            </w:r>
            <w:r>
              <w:rPr>
                <w:rFonts w:hint="eastAsia"/>
                <w:highlight w:val="none"/>
                <w:lang w:val="en-US" w:eastAsia="zh-CN"/>
              </w:rPr>
              <w:t>年度服务合同或</w:t>
            </w:r>
            <w:r>
              <w:rPr>
                <w:rFonts w:hint="eastAsia"/>
                <w:highlight w:val="none"/>
                <w:lang w:eastAsia="zh-CN"/>
              </w:rPr>
              <w:t>单项业务合同均可）</w:t>
            </w:r>
            <w:r>
              <w:rPr>
                <w:rFonts w:hint="eastAsia"/>
                <w:highlight w:val="none"/>
              </w:rPr>
              <w:t>②代理招标项目在财政指定平台发布信息截图证明材料。</w:t>
            </w:r>
          </w:p>
        </w:tc>
        <w:tc>
          <w:tcPr>
            <w:tcW w:w="773" w:type="dxa"/>
            <w:noWrap w:val="0"/>
            <w:vAlign w:val="center"/>
          </w:tcPr>
          <w:p>
            <w:pPr>
              <w:jc w:val="center"/>
              <w:rPr>
                <w:rFonts w:ascii="方正仿宋_GBK" w:hAnsi="方正仿宋_GBK" w:eastAsia="方正仿宋_GBK" w:cs="方正仿宋_GBK"/>
                <w:sz w:val="22"/>
                <w:szCs w:val="22"/>
                <w:highlight w:val="none"/>
              </w:rPr>
            </w:pPr>
            <w:r>
              <w:rPr>
                <w:rFonts w:hint="eastAsia" w:ascii="方正仿宋_GBK" w:hAnsi="方正仿宋_GBK" w:eastAsia="方正仿宋_GBK" w:cs="方正仿宋_GBK"/>
                <w:sz w:val="22"/>
                <w:szCs w:val="22"/>
                <w:highlight w:val="none"/>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7" w:type="dxa"/>
            <w:noWrap w:val="0"/>
            <w:vAlign w:val="center"/>
          </w:tcPr>
          <w:p>
            <w:pPr>
              <w:jc w:val="center"/>
              <w:rPr>
                <w:rFonts w:hint="eastAsia" w:ascii="方正仿宋_GBK" w:hAnsi="方正仿宋_GBK" w:eastAsia="方正仿宋_GBK" w:cs="方正仿宋_GBK"/>
                <w:sz w:val="22"/>
                <w:szCs w:val="22"/>
                <w:highlight w:val="none"/>
              </w:rPr>
            </w:pPr>
            <w:r>
              <w:rPr>
                <w:rFonts w:hint="eastAsia" w:ascii="方正仿宋_GBK" w:hAnsi="方正仿宋_GBK" w:eastAsia="方正仿宋_GBK" w:cs="方正仿宋_GBK"/>
                <w:sz w:val="22"/>
                <w:szCs w:val="22"/>
                <w:highlight w:val="none"/>
              </w:rPr>
              <w:t>3</w:t>
            </w:r>
          </w:p>
        </w:tc>
        <w:tc>
          <w:tcPr>
            <w:tcW w:w="1380" w:type="dxa"/>
            <w:noWrap w:val="0"/>
            <w:vAlign w:val="center"/>
          </w:tcPr>
          <w:p>
            <w:pPr>
              <w:rPr>
                <w:rFonts w:hint="eastAsia"/>
                <w:highlight w:val="none"/>
              </w:rPr>
            </w:pPr>
            <w:r>
              <w:rPr>
                <w:rFonts w:hint="eastAsia"/>
                <w:highlight w:val="none"/>
              </w:rPr>
              <w:t>工程招标代理业绩（工程类）</w:t>
            </w:r>
          </w:p>
        </w:tc>
        <w:tc>
          <w:tcPr>
            <w:tcW w:w="6015" w:type="dxa"/>
            <w:noWrap w:val="0"/>
            <w:vAlign w:val="center"/>
          </w:tcPr>
          <w:p>
            <w:pPr>
              <w:rPr>
                <w:rFonts w:hint="eastAsia"/>
                <w:highlight w:val="none"/>
              </w:rPr>
            </w:pPr>
            <w:r>
              <w:rPr>
                <w:rFonts w:hint="eastAsia"/>
                <w:highlight w:val="none"/>
              </w:rPr>
              <w:t>2019年1月1日以来，承接工程招标代理项目：每提供一份业绩得2分，本项最多得12分。每个业绩需同时提供①代理服务合同</w:t>
            </w:r>
            <w:r>
              <w:rPr>
                <w:rFonts w:hint="eastAsia"/>
                <w:highlight w:val="none"/>
                <w:lang w:eastAsia="zh-CN"/>
              </w:rPr>
              <w:t>（框架合同或</w:t>
            </w:r>
            <w:r>
              <w:rPr>
                <w:rFonts w:hint="eastAsia"/>
                <w:highlight w:val="none"/>
                <w:lang w:val="en-US" w:eastAsia="zh-CN"/>
              </w:rPr>
              <w:t>年度服务合同</w:t>
            </w:r>
            <w:r>
              <w:rPr>
                <w:rFonts w:hint="eastAsia"/>
                <w:highlight w:val="none"/>
                <w:lang w:eastAsia="zh-CN"/>
              </w:rPr>
              <w:t>或单项业务合同均可）</w:t>
            </w:r>
            <w:r>
              <w:rPr>
                <w:rFonts w:hint="eastAsia"/>
                <w:highlight w:val="none"/>
              </w:rPr>
              <w:t>②代理招标项目在住建指定招标平台发布信息截图证明材料。</w:t>
            </w:r>
          </w:p>
        </w:tc>
        <w:tc>
          <w:tcPr>
            <w:tcW w:w="773" w:type="dxa"/>
            <w:noWrap w:val="0"/>
            <w:vAlign w:val="center"/>
          </w:tcPr>
          <w:p>
            <w:pPr>
              <w:jc w:val="center"/>
              <w:rPr>
                <w:rFonts w:ascii="方正仿宋_GBK" w:hAnsi="方正仿宋_GBK" w:eastAsia="方正仿宋_GBK" w:cs="方正仿宋_GBK"/>
                <w:sz w:val="22"/>
                <w:szCs w:val="22"/>
                <w:highlight w:val="none"/>
              </w:rPr>
            </w:pPr>
            <w:r>
              <w:rPr>
                <w:rFonts w:hint="eastAsia" w:ascii="方正仿宋_GBK" w:hAnsi="方正仿宋_GBK" w:eastAsia="方正仿宋_GBK" w:cs="方正仿宋_GBK"/>
                <w:sz w:val="22"/>
                <w:szCs w:val="22"/>
                <w:highlight w:val="none"/>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7" w:type="dxa"/>
            <w:noWrap w:val="0"/>
            <w:vAlign w:val="center"/>
          </w:tcPr>
          <w:p>
            <w:pPr>
              <w:jc w:val="center"/>
              <w:rPr>
                <w:rFonts w:hint="eastAsia" w:ascii="方正仿宋_GBK" w:hAnsi="方正仿宋_GBK" w:eastAsia="方正仿宋_GBK" w:cs="方正仿宋_GBK"/>
                <w:sz w:val="22"/>
                <w:szCs w:val="22"/>
                <w:highlight w:val="none"/>
              </w:rPr>
            </w:pPr>
            <w:r>
              <w:rPr>
                <w:rFonts w:hint="eastAsia" w:ascii="方正仿宋_GBK" w:hAnsi="方正仿宋_GBK" w:eastAsia="方正仿宋_GBK" w:cs="方正仿宋_GBK"/>
                <w:sz w:val="22"/>
                <w:szCs w:val="22"/>
                <w:highlight w:val="none"/>
              </w:rPr>
              <w:t>4</w:t>
            </w:r>
          </w:p>
        </w:tc>
        <w:tc>
          <w:tcPr>
            <w:tcW w:w="1380" w:type="dxa"/>
            <w:noWrap w:val="0"/>
            <w:vAlign w:val="center"/>
          </w:tcPr>
          <w:p>
            <w:pPr>
              <w:rPr>
                <w:rFonts w:hint="eastAsia"/>
                <w:highlight w:val="none"/>
              </w:rPr>
            </w:pPr>
            <w:r>
              <w:rPr>
                <w:rFonts w:hint="eastAsia"/>
                <w:highlight w:val="none"/>
              </w:rPr>
              <w:t>代理招标服务方案</w:t>
            </w:r>
          </w:p>
        </w:tc>
        <w:tc>
          <w:tcPr>
            <w:tcW w:w="6015" w:type="dxa"/>
            <w:noWrap w:val="0"/>
            <w:vAlign w:val="center"/>
          </w:tcPr>
          <w:p>
            <w:pPr>
              <w:rPr>
                <w:rFonts w:hint="eastAsia"/>
                <w:highlight w:val="none"/>
              </w:rPr>
            </w:pPr>
            <w:r>
              <w:rPr>
                <w:rFonts w:hint="eastAsia"/>
                <w:highlight w:val="none"/>
              </w:rPr>
              <w:t>1.对本项目的理解和技术建议；招标工作的实施方案和工作流程；为提高本项目质量和技术水平提供的技术建议。根据合理性，针对性，可行性进行评审。优秀11-14分，良好8-10分，一般4-7分，差1-3分。漏项的得0分。</w:t>
            </w:r>
          </w:p>
          <w:p>
            <w:pPr>
              <w:rPr>
                <w:rFonts w:hint="eastAsia"/>
                <w:highlight w:val="none"/>
              </w:rPr>
            </w:pPr>
            <w:r>
              <w:rPr>
                <w:rFonts w:hint="eastAsia"/>
                <w:highlight w:val="none"/>
              </w:rPr>
              <w:t>2.工作计划及相关保证措施；投标人对后续服务的安排承诺以及合理化建议。根据合理性，针对性，可行性进行评审。优秀11-14分，良好8-10分，一般4-7分，差1-3分。漏项的得0分。</w:t>
            </w:r>
          </w:p>
        </w:tc>
        <w:tc>
          <w:tcPr>
            <w:tcW w:w="773" w:type="dxa"/>
            <w:noWrap w:val="0"/>
            <w:vAlign w:val="center"/>
          </w:tcPr>
          <w:p>
            <w:pPr>
              <w:jc w:val="center"/>
              <w:rPr>
                <w:rFonts w:hint="eastAsia" w:ascii="方正仿宋_GBK" w:hAnsi="方正仿宋_GBK" w:eastAsia="方正仿宋_GBK" w:cs="方正仿宋_GBK"/>
                <w:sz w:val="22"/>
                <w:szCs w:val="22"/>
                <w:highlight w:val="none"/>
              </w:rPr>
            </w:pPr>
            <w:r>
              <w:rPr>
                <w:rFonts w:hint="eastAsia" w:ascii="方正仿宋_GBK" w:hAnsi="方正仿宋_GBK" w:eastAsia="方正仿宋_GBK" w:cs="方正仿宋_GBK"/>
                <w:sz w:val="22"/>
                <w:szCs w:val="22"/>
                <w:highlight w:val="none"/>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jc w:val="center"/>
        </w:trPr>
        <w:tc>
          <w:tcPr>
            <w:tcW w:w="697" w:type="dxa"/>
            <w:noWrap w:val="0"/>
            <w:vAlign w:val="center"/>
          </w:tcPr>
          <w:p>
            <w:pPr>
              <w:jc w:val="center"/>
              <w:rPr>
                <w:rFonts w:hint="eastAsia" w:ascii="方正仿宋_GBK" w:hAnsi="方正仿宋_GBK" w:eastAsia="方正仿宋_GBK" w:cs="方正仿宋_GBK"/>
                <w:sz w:val="22"/>
                <w:szCs w:val="22"/>
                <w:highlight w:val="none"/>
              </w:rPr>
            </w:pPr>
            <w:r>
              <w:rPr>
                <w:rFonts w:hint="eastAsia" w:ascii="方正仿宋_GBK" w:hAnsi="方正仿宋_GBK" w:eastAsia="方正仿宋_GBK" w:cs="方正仿宋_GBK"/>
                <w:sz w:val="22"/>
                <w:szCs w:val="22"/>
                <w:highlight w:val="none"/>
              </w:rPr>
              <w:t>5</w:t>
            </w:r>
          </w:p>
        </w:tc>
        <w:tc>
          <w:tcPr>
            <w:tcW w:w="1380" w:type="dxa"/>
            <w:noWrap w:val="0"/>
            <w:vAlign w:val="center"/>
          </w:tcPr>
          <w:p>
            <w:pPr>
              <w:rPr>
                <w:rFonts w:hint="eastAsia" w:hAnsi="Times New Roman" w:eastAsia="宋体" w:cs="Times New Roman"/>
              </w:rPr>
            </w:pPr>
            <w:r>
              <w:rPr>
                <w:rFonts w:hint="eastAsia" w:hAnsi="Times New Roman" w:eastAsia="宋体" w:cs="Times New Roman"/>
              </w:rPr>
              <w:t>项目组人员素质</w:t>
            </w:r>
          </w:p>
        </w:tc>
        <w:tc>
          <w:tcPr>
            <w:tcW w:w="6015" w:type="dxa"/>
            <w:noWrap w:val="0"/>
            <w:vAlign w:val="center"/>
          </w:tcPr>
          <w:p>
            <w:pPr>
              <w:rPr>
                <w:rFonts w:hint="eastAsia" w:hAnsi="Times New Roman" w:eastAsia="宋体" w:cs="Times New Roman"/>
              </w:rPr>
            </w:pPr>
            <w:r>
              <w:rPr>
                <w:rFonts w:hint="eastAsia" w:hAnsi="Times New Roman" w:eastAsia="宋体" w:cs="Times New Roman"/>
              </w:rPr>
              <w:t>1.拟派项目负责人同时具有高级及以上职称（工程或经济类）、国家注册造价工程师（或一级造价师）证书的得2分。</w:t>
            </w:r>
          </w:p>
          <w:p>
            <w:pPr>
              <w:rPr>
                <w:rFonts w:hint="eastAsia" w:hAnsi="Times New Roman" w:eastAsia="宋体" w:cs="Times New Roman"/>
              </w:rPr>
            </w:pPr>
            <w:r>
              <w:rPr>
                <w:rFonts w:hint="eastAsia" w:hAnsi="Times New Roman" w:eastAsia="宋体" w:cs="Times New Roman"/>
              </w:rPr>
              <w:t>2.项目组成人员（除负责人）中配备国家注册造价工程师（或一级造价师）的，每有1名得1分；项目组成人员（除负责人）中具备工程类高级职称且具备工程建设类国家注册证书的，每有1名得2分；一人只能计一次分，本项最多得4分。</w:t>
            </w:r>
          </w:p>
          <w:p>
            <w:pPr>
              <w:rPr>
                <w:rFonts w:hint="eastAsia" w:hAnsi="Times New Roman" w:eastAsia="宋体" w:cs="Times New Roman"/>
                <w:lang w:eastAsia="zh-CN"/>
              </w:rPr>
            </w:pPr>
            <w:r>
              <w:rPr>
                <w:rFonts w:hint="eastAsia" w:hAnsi="Times New Roman" w:eastAsia="宋体" w:cs="Times New Roman"/>
                <w:lang w:eastAsia="zh-CN"/>
              </w:rPr>
              <w:t>注：以上人员需同时提供相关证书及</w:t>
            </w:r>
            <w:r>
              <w:rPr>
                <w:rFonts w:hint="eastAsia" w:hAnsi="Times New Roman" w:eastAsia="宋体" w:cs="Times New Roman"/>
              </w:rPr>
              <w:t>社保机构出具并盖章的2022年</w:t>
            </w:r>
            <w:r>
              <w:rPr>
                <w:rFonts w:hint="eastAsia" w:hAnsi="Times New Roman" w:eastAsia="宋体" w:cs="Times New Roman"/>
                <w:lang w:val="en-US" w:eastAsia="zh-CN"/>
              </w:rPr>
              <w:t>任意1个月</w:t>
            </w:r>
            <w:r>
              <w:rPr>
                <w:rFonts w:hint="eastAsia" w:hAnsi="Times New Roman" w:eastAsia="宋体" w:cs="Times New Roman"/>
              </w:rPr>
              <w:t>在投标单位任职内的社会保险证明材料</w:t>
            </w:r>
            <w:r>
              <w:rPr>
                <w:rFonts w:hint="eastAsia" w:hAnsi="Times New Roman" w:eastAsia="宋体" w:cs="Times New Roman"/>
                <w:lang w:eastAsia="zh-CN"/>
              </w:rPr>
              <w:t>，否则不得分。</w:t>
            </w:r>
          </w:p>
        </w:tc>
        <w:tc>
          <w:tcPr>
            <w:tcW w:w="773" w:type="dxa"/>
            <w:noWrap w:val="0"/>
            <w:vAlign w:val="center"/>
          </w:tcPr>
          <w:p>
            <w:pPr>
              <w:jc w:val="center"/>
              <w:rPr>
                <w:rFonts w:hint="eastAsia" w:ascii="方正仿宋_GBK" w:hAnsi="方正仿宋_GBK" w:eastAsia="方正仿宋_GBK" w:cs="方正仿宋_GBK"/>
                <w:sz w:val="22"/>
                <w:szCs w:val="22"/>
                <w:highlight w:val="none"/>
              </w:rPr>
            </w:pPr>
            <w:r>
              <w:rPr>
                <w:rFonts w:hint="eastAsia" w:ascii="方正仿宋_GBK" w:hAnsi="方正仿宋_GBK" w:eastAsia="方正仿宋_GBK" w:cs="方正仿宋_GBK"/>
                <w:sz w:val="22"/>
                <w:szCs w:val="22"/>
                <w:highlight w:val="none"/>
              </w:rPr>
              <w:t>6</w:t>
            </w:r>
          </w:p>
        </w:tc>
      </w:tr>
    </w:tbl>
    <w:p>
      <w:pPr>
        <w:autoSpaceDE w:val="0"/>
        <w:autoSpaceDN w:val="0"/>
        <w:adjustRightInd w:val="0"/>
        <w:snapToGrid w:val="0"/>
        <w:spacing w:line="460" w:lineRule="exact"/>
        <w:ind w:firstLine="420" w:firstLineChars="15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highlight w:val="none"/>
        </w:rPr>
        <w:t>备注：所有的内容都必须是针对本项目的；以</w:t>
      </w:r>
      <w:r>
        <w:rPr>
          <w:rFonts w:hint="eastAsia" w:ascii="方正仿宋_GBK" w:hAnsi="方正仿宋_GBK" w:eastAsia="方正仿宋_GBK" w:cs="方正仿宋_GBK"/>
          <w:sz w:val="28"/>
          <w:szCs w:val="28"/>
        </w:rPr>
        <w:t>上业绩合同、相关证书（文件）获得日期应在本项目公告之前，且在有效期范围内，否则不得分。采购结束后，采购人将对中标单位上述投标文件中所提供的相关材料进行核实，如发现虚假或与事实不符的，将取消其中标资格。</w:t>
      </w:r>
    </w:p>
    <w:p>
      <w:pPr>
        <w:autoSpaceDE w:val="0"/>
        <w:autoSpaceDN w:val="0"/>
        <w:adjustRightInd w:val="0"/>
        <w:snapToGrid w:val="0"/>
        <w:spacing w:line="460" w:lineRule="exact"/>
        <w:ind w:firstLine="562"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b/>
          <w:sz w:val="28"/>
          <w:szCs w:val="28"/>
        </w:rPr>
        <w:t xml:space="preserve">2.2 </w:t>
      </w:r>
      <w:r>
        <w:rPr>
          <w:rFonts w:hint="eastAsia" w:ascii="方正仿宋_GBK" w:hAnsi="方正仿宋_GBK" w:eastAsia="方正仿宋_GBK" w:cs="方正仿宋_GBK"/>
          <w:b/>
          <w:sz w:val="28"/>
          <w:szCs w:val="28"/>
          <w:lang w:val="zh-CN"/>
        </w:rPr>
        <w:t>价格分</w:t>
      </w:r>
      <w:r>
        <w:rPr>
          <w:rFonts w:hint="eastAsia" w:ascii="方正仿宋_GBK" w:hAnsi="方正仿宋_GBK" w:eastAsia="方正仿宋_GBK" w:cs="方正仿宋_GBK"/>
          <w:b/>
          <w:sz w:val="28"/>
          <w:szCs w:val="28"/>
        </w:rPr>
        <w:t>：</w:t>
      </w:r>
      <w:r>
        <w:rPr>
          <w:rFonts w:hint="eastAsia" w:ascii="方正仿宋_GBK" w:hAnsi="方正仿宋_GBK" w:eastAsia="方正仿宋_GBK" w:cs="方正仿宋_GBK"/>
          <w:sz w:val="28"/>
          <w:szCs w:val="28"/>
        </w:rPr>
        <w:t>30</w:t>
      </w:r>
      <w:r>
        <w:rPr>
          <w:rFonts w:hint="eastAsia" w:ascii="方正仿宋_GBK" w:hAnsi="方正仿宋_GBK" w:eastAsia="方正仿宋_GBK" w:cs="方正仿宋_GBK"/>
          <w:sz w:val="28"/>
          <w:szCs w:val="28"/>
          <w:lang w:val="zh-CN"/>
        </w:rPr>
        <w:t>分</w:t>
      </w:r>
    </w:p>
    <w:p>
      <w:pPr>
        <w:adjustRightInd w:val="0"/>
        <w:snapToGrid w:val="0"/>
        <w:spacing w:line="460" w:lineRule="exact"/>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价格分统一采用低价优先法计算，即满足招标文件要求且最后报价的最低的为评标基准价，其价格分为满分。其他供应商的价格分统一按照下列公式计算：</w:t>
      </w:r>
    </w:p>
    <w:p>
      <w:pPr>
        <w:adjustRightInd w:val="0"/>
        <w:snapToGrid w:val="0"/>
        <w:spacing w:line="460" w:lineRule="exact"/>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报价得分=（评标基准价/投标人报价）×价格权值×100</w:t>
      </w:r>
    </w:p>
    <w:p>
      <w:pPr>
        <w:adjustRightInd w:val="0"/>
        <w:snapToGrid w:val="0"/>
        <w:spacing w:line="460" w:lineRule="exact"/>
        <w:ind w:firstLine="570"/>
        <w:rPr>
          <w:rFonts w:hint="eastAsia" w:ascii="方正仿宋_GBK" w:hAnsi="方正仿宋_GBK" w:eastAsia="方正仿宋_GBK" w:cs="方正仿宋_GBK"/>
          <w:bCs/>
          <w:sz w:val="28"/>
          <w:szCs w:val="28"/>
        </w:rPr>
      </w:pPr>
      <w:r>
        <w:rPr>
          <w:rFonts w:hint="eastAsia" w:ascii="方正仿宋_GBK" w:hAnsi="方正仿宋_GBK" w:eastAsia="方正仿宋_GBK" w:cs="方正仿宋_GBK"/>
          <w:b/>
          <w:sz w:val="28"/>
          <w:szCs w:val="28"/>
        </w:rPr>
        <w:t>六、成交供应商的确定</w:t>
      </w:r>
    </w:p>
    <w:p>
      <w:pPr>
        <w:adjustRightInd w:val="0"/>
        <w:snapToGrid w:val="0"/>
        <w:spacing w:line="460" w:lineRule="exact"/>
        <w:ind w:firstLine="57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评标委员会汇总各评委评分后，按照得分从高到低的顺序推荐三名成交候选人，并编写评审报告。</w:t>
      </w:r>
    </w:p>
    <w:p>
      <w:pPr>
        <w:adjustRightInd w:val="0"/>
        <w:snapToGrid w:val="0"/>
        <w:spacing w:line="460" w:lineRule="exact"/>
        <w:ind w:firstLine="57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采购人委托评标委员会直接确定排名第一的成交候选人为成交供应商。</w:t>
      </w:r>
    </w:p>
    <w:p>
      <w:pPr>
        <w:adjustRightInd w:val="0"/>
        <w:snapToGrid w:val="0"/>
        <w:spacing w:line="460" w:lineRule="exact"/>
        <w:ind w:firstLine="562" w:firstLineChars="200"/>
        <w:rPr>
          <w:rFonts w:hint="eastAsia" w:ascii="方正仿宋_GBK" w:hAnsi="方正仿宋_GBK" w:eastAsia="方正仿宋_GBK" w:cs="方正仿宋_GBK"/>
          <w:b/>
          <w:sz w:val="28"/>
          <w:szCs w:val="28"/>
        </w:rPr>
      </w:pPr>
      <w:r>
        <w:rPr>
          <w:rFonts w:hint="eastAsia" w:ascii="方正仿宋_GBK" w:hAnsi="方正仿宋_GBK" w:eastAsia="方正仿宋_GBK" w:cs="方正仿宋_GBK"/>
          <w:b/>
          <w:sz w:val="28"/>
          <w:szCs w:val="28"/>
        </w:rPr>
        <w:t>七、公告成交结果</w:t>
      </w:r>
    </w:p>
    <w:p>
      <w:pPr>
        <w:adjustRightInd w:val="0"/>
        <w:snapToGrid w:val="0"/>
        <w:spacing w:line="460" w:lineRule="exact"/>
        <w:ind w:firstLine="57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自确定成交供应商之日起2个工作日内，在南通市教育局网站公告成交结果，公告期限为1个工作日。</w:t>
      </w:r>
    </w:p>
    <w:p>
      <w:pPr>
        <w:adjustRightInd w:val="0"/>
        <w:snapToGrid w:val="0"/>
        <w:spacing w:line="460" w:lineRule="exact"/>
        <w:ind w:firstLine="562" w:firstLineChars="200"/>
        <w:rPr>
          <w:rFonts w:hint="eastAsia" w:ascii="方正仿宋_GBK" w:hAnsi="方正仿宋_GBK" w:eastAsia="方正仿宋_GBK" w:cs="方正仿宋_GBK"/>
          <w:b/>
          <w:bCs/>
          <w:sz w:val="28"/>
          <w:szCs w:val="28"/>
        </w:rPr>
      </w:pPr>
      <w:r>
        <w:rPr>
          <w:rFonts w:hint="eastAsia" w:ascii="方正仿宋_GBK" w:hAnsi="方正仿宋_GBK" w:eastAsia="方正仿宋_GBK" w:cs="方正仿宋_GBK"/>
          <w:b/>
          <w:bCs/>
          <w:sz w:val="28"/>
          <w:szCs w:val="28"/>
        </w:rPr>
        <w:t>八</w:t>
      </w:r>
      <w:r>
        <w:rPr>
          <w:rFonts w:hint="eastAsia" w:ascii="方正仿宋_GBK" w:hAnsi="方正仿宋_GBK" w:eastAsia="方正仿宋_GBK" w:cs="方正仿宋_GBK"/>
          <w:b/>
          <w:sz w:val="28"/>
          <w:szCs w:val="28"/>
        </w:rPr>
        <w:t>、</w:t>
      </w:r>
      <w:r>
        <w:rPr>
          <w:rFonts w:hint="eastAsia" w:ascii="方正仿宋_GBK" w:hAnsi="方正仿宋_GBK" w:eastAsia="方正仿宋_GBK" w:cs="方正仿宋_GBK"/>
          <w:b/>
          <w:bCs/>
          <w:sz w:val="28"/>
          <w:szCs w:val="28"/>
        </w:rPr>
        <w:t>发放成交通知书</w:t>
      </w:r>
    </w:p>
    <w:p>
      <w:pPr>
        <w:adjustRightInd w:val="0"/>
        <w:snapToGrid w:val="0"/>
        <w:spacing w:line="460" w:lineRule="exact"/>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公告成交结果的同时，采购人</w:t>
      </w:r>
      <w:r>
        <w:rPr>
          <w:rFonts w:hint="eastAsia" w:ascii="方正仿宋_GBK" w:hAnsi="方正仿宋_GBK" w:eastAsia="方正仿宋_GBK" w:cs="方正仿宋_GBK"/>
          <w:bCs/>
          <w:sz w:val="28"/>
          <w:szCs w:val="28"/>
        </w:rPr>
        <w:t>向成交供应商发放成交通知书。</w:t>
      </w:r>
      <w:r>
        <w:rPr>
          <w:rFonts w:hint="eastAsia" w:ascii="方正仿宋_GBK" w:hAnsi="方正仿宋_GBK" w:eastAsia="方正仿宋_GBK" w:cs="方正仿宋_GBK"/>
          <w:sz w:val="28"/>
          <w:szCs w:val="28"/>
        </w:rPr>
        <w:t>成交通知书发出后，采购人不得违法改变成交结果，成交供应商无正当理由不得放弃成交。</w:t>
      </w:r>
    </w:p>
    <w:p>
      <w:pPr>
        <w:snapToGrid w:val="0"/>
        <w:spacing w:line="480" w:lineRule="exact"/>
        <w:jc w:val="center"/>
        <w:outlineLvl w:val="0"/>
        <w:rPr>
          <w:rFonts w:ascii="仿宋_GB2312" w:hAnsi="宋体" w:eastAsia="仿宋_GB2312"/>
          <w:b/>
          <w:sz w:val="36"/>
          <w:szCs w:val="36"/>
        </w:rPr>
      </w:pPr>
    </w:p>
    <w:p>
      <w:pPr>
        <w:pStyle w:val="16"/>
        <w:rPr>
          <w:rFonts w:hint="eastAsia"/>
        </w:rPr>
      </w:pPr>
    </w:p>
    <w:p>
      <w:pPr>
        <w:snapToGrid w:val="0"/>
        <w:spacing w:line="300" w:lineRule="auto"/>
        <w:jc w:val="center"/>
        <w:outlineLvl w:val="0"/>
        <w:rPr>
          <w:rFonts w:ascii="仿宋_GB2312" w:hAnsi="宋体" w:eastAsia="仿宋_GB2312"/>
          <w:b/>
          <w:sz w:val="36"/>
          <w:szCs w:val="36"/>
        </w:rPr>
      </w:pPr>
      <w:r>
        <w:rPr>
          <w:rFonts w:hint="eastAsia" w:ascii="仿宋_GB2312" w:hAnsi="宋体" w:eastAsia="仿宋_GB2312"/>
          <w:b/>
          <w:sz w:val="36"/>
          <w:szCs w:val="36"/>
        </w:rPr>
        <w:br w:type="page"/>
      </w:r>
      <w:r>
        <w:rPr>
          <w:rFonts w:hint="eastAsia" w:hAnsi="宋体" w:cs="宋体"/>
          <w:b/>
          <w:sz w:val="36"/>
          <w:szCs w:val="36"/>
        </w:rPr>
        <w:t>第五章  合同主要条款</w:t>
      </w:r>
    </w:p>
    <w:p>
      <w:pPr>
        <w:snapToGrid w:val="0"/>
        <w:spacing w:line="460" w:lineRule="exact"/>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依据《中华人民共和国招标投标法》、《中华人民共和国民法典》及其他有关法律、法规、规章，</w:t>
      </w:r>
      <w:r>
        <w:rPr>
          <w:rFonts w:hint="eastAsia" w:ascii="方正仿宋_GBK" w:hAnsi="方正仿宋_GBK" w:eastAsia="方正仿宋_GBK" w:cs="方正仿宋_GBK"/>
          <w:b/>
          <w:bCs/>
          <w:sz w:val="28"/>
          <w:szCs w:val="28"/>
          <w:u w:val="single"/>
        </w:rPr>
        <w:t xml:space="preserve">         </w:t>
      </w:r>
      <w:r>
        <w:rPr>
          <w:rFonts w:hint="eastAsia" w:ascii="方正仿宋_GBK" w:hAnsi="方正仿宋_GBK" w:eastAsia="方正仿宋_GBK" w:cs="方正仿宋_GBK"/>
          <w:sz w:val="28"/>
          <w:szCs w:val="28"/>
        </w:rPr>
        <w:t>（以下简称甲方）与</w:t>
      </w: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sz w:val="28"/>
          <w:szCs w:val="28"/>
        </w:rPr>
        <w:t>（以下简称乙方）就</w:t>
      </w:r>
      <w:r>
        <w:rPr>
          <w:rFonts w:hint="eastAsia" w:ascii="方正仿宋_GBK" w:hAnsi="方正仿宋_GBK" w:eastAsia="方正仿宋_GBK" w:cs="方正仿宋_GBK"/>
          <w:b/>
          <w:bCs/>
          <w:sz w:val="28"/>
          <w:szCs w:val="28"/>
          <w:u w:val="single"/>
        </w:rPr>
        <w:t xml:space="preserve">          学校招标（采购）代理</w:t>
      </w:r>
      <w:r>
        <w:rPr>
          <w:rFonts w:hint="eastAsia" w:ascii="方正仿宋_GBK" w:hAnsi="方正仿宋_GBK" w:eastAsia="方正仿宋_GBK" w:cs="方正仿宋_GBK"/>
          <w:sz w:val="28"/>
          <w:szCs w:val="28"/>
        </w:rPr>
        <w:t>（项目名称）的相关事宜，经充分协商，达成一致意见，特订立本合同。</w:t>
      </w:r>
    </w:p>
    <w:p>
      <w:pPr>
        <w:widowControl/>
        <w:numPr>
          <w:ilvl w:val="0"/>
          <w:numId w:val="4"/>
        </w:numPr>
        <w:spacing w:line="460" w:lineRule="exact"/>
        <w:ind w:firstLine="562" w:firstLineChars="200"/>
        <w:rPr>
          <w:rFonts w:hint="eastAsia" w:ascii="方正仿宋_GBK" w:hAnsi="方正仿宋_GBK" w:eastAsia="方正仿宋_GBK" w:cs="方正仿宋_GBK"/>
          <w:b/>
          <w:bCs/>
          <w:sz w:val="28"/>
          <w:szCs w:val="28"/>
        </w:rPr>
      </w:pPr>
      <w:r>
        <w:rPr>
          <w:rFonts w:hint="eastAsia" w:ascii="方正仿宋_GBK" w:hAnsi="方正仿宋_GBK" w:eastAsia="方正仿宋_GBK" w:cs="方正仿宋_GBK"/>
          <w:b/>
          <w:bCs/>
          <w:sz w:val="28"/>
          <w:szCs w:val="28"/>
        </w:rPr>
        <w:t>甲方委托乙方的项目概况</w:t>
      </w:r>
    </w:p>
    <w:p>
      <w:pPr>
        <w:widowControl/>
        <w:spacing w:line="460" w:lineRule="exact"/>
        <w:rPr>
          <w:rFonts w:hint="eastAsia" w:ascii="方正仿宋_GBK" w:hAnsi="方正仿宋_GBK" w:eastAsia="方正仿宋_GBK" w:cs="方正仿宋_GBK"/>
          <w:sz w:val="28"/>
          <w:szCs w:val="28"/>
        </w:rPr>
      </w:pPr>
      <w:r>
        <w:rPr>
          <w:rFonts w:hint="eastAsia" w:ascii="方正仿宋_GBK" w:hAnsi="方正仿宋_GBK" w:eastAsia="方正仿宋_GBK" w:cs="方正仿宋_GBK"/>
          <w:b/>
          <w:bCs/>
          <w:sz w:val="28"/>
          <w:szCs w:val="28"/>
        </w:rPr>
        <w:t xml:space="preserve">    </w:t>
      </w:r>
      <w:r>
        <w:rPr>
          <w:rFonts w:hint="eastAsia" w:ascii="方正仿宋_GBK" w:hAnsi="方正仿宋_GBK" w:eastAsia="方正仿宋_GBK" w:cs="方正仿宋_GBK"/>
          <w:sz w:val="28"/>
          <w:szCs w:val="28"/>
        </w:rPr>
        <w:t>1.地点：</w:t>
      </w:r>
      <w:r>
        <w:rPr>
          <w:rFonts w:hint="eastAsia" w:ascii="方正仿宋_GBK" w:hAnsi="方正仿宋_GBK" w:eastAsia="方正仿宋_GBK" w:cs="方正仿宋_GBK"/>
          <w:sz w:val="28"/>
          <w:szCs w:val="28"/>
          <w:u w:val="single"/>
        </w:rPr>
        <w:t xml:space="preserve">         学校</w:t>
      </w:r>
      <w:r>
        <w:rPr>
          <w:rFonts w:hint="eastAsia" w:ascii="方正仿宋_GBK" w:hAnsi="方正仿宋_GBK" w:eastAsia="方正仿宋_GBK" w:cs="方正仿宋_GBK"/>
          <w:sz w:val="28"/>
          <w:szCs w:val="28"/>
        </w:rPr>
        <w:t>及项目所在地点；</w:t>
      </w:r>
    </w:p>
    <w:p>
      <w:pPr>
        <w:widowControl/>
        <w:spacing w:line="460" w:lineRule="exact"/>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2.资金来源：财政拨款；</w:t>
      </w:r>
    </w:p>
    <w:p>
      <w:pPr>
        <w:widowControl/>
        <w:spacing w:line="460" w:lineRule="exact"/>
        <w:ind w:firstLine="560" w:firstLineChars="200"/>
        <w:rPr>
          <w:rFonts w:hint="eastAsia" w:ascii="方正仿宋_GBK" w:hAnsi="方正仿宋_GBK" w:eastAsia="方正仿宋_GBK" w:cs="方正仿宋_GBK"/>
          <w:sz w:val="28"/>
          <w:szCs w:val="28"/>
          <w:lang w:val="zh-CN"/>
        </w:rPr>
      </w:pPr>
      <w:r>
        <w:rPr>
          <w:rFonts w:hint="eastAsia" w:ascii="方正仿宋_GBK" w:hAnsi="方正仿宋_GBK" w:eastAsia="方正仿宋_GBK" w:cs="方正仿宋_GBK"/>
          <w:sz w:val="28"/>
          <w:szCs w:val="28"/>
        </w:rPr>
        <w:t>3.</w:t>
      </w:r>
      <w:r>
        <w:rPr>
          <w:rFonts w:hint="eastAsia" w:ascii="方正仿宋_GBK" w:hAnsi="方正仿宋_GBK" w:eastAsia="方正仿宋_GBK" w:cs="方正仿宋_GBK"/>
          <w:sz w:val="28"/>
          <w:szCs w:val="28"/>
          <w:lang w:val="zh-CN"/>
        </w:rPr>
        <w:t>代理范围：工程、货物及服务类项目；</w:t>
      </w:r>
    </w:p>
    <w:p>
      <w:pPr>
        <w:snapToGrid w:val="0"/>
        <w:spacing w:line="460" w:lineRule="exact"/>
        <w:ind w:firstLine="560" w:firstLineChars="200"/>
        <w:rPr>
          <w:rFonts w:hint="eastAsia" w:ascii="方正仿宋_GBK" w:hAnsi="方正仿宋_GBK" w:eastAsia="方正仿宋_GBK" w:cs="方正仿宋_GBK"/>
          <w:sz w:val="28"/>
          <w:szCs w:val="28"/>
          <w:lang w:val="zh-CN"/>
        </w:rPr>
      </w:pPr>
      <w:r>
        <w:rPr>
          <w:rFonts w:hint="eastAsia" w:ascii="方正仿宋_GBK" w:hAnsi="方正仿宋_GBK" w:eastAsia="方正仿宋_GBK" w:cs="方正仿宋_GBK"/>
          <w:sz w:val="28"/>
          <w:szCs w:val="28"/>
        </w:rPr>
        <w:t>4.服务期限：</w:t>
      </w:r>
      <w:r>
        <w:rPr>
          <w:rFonts w:hint="eastAsia" w:ascii="方正仿宋_GBK" w:hAnsi="方正仿宋_GBK" w:eastAsia="方正仿宋_GBK" w:cs="方正仿宋_GBK"/>
          <w:sz w:val="28"/>
          <w:szCs w:val="28"/>
          <w:lang w:val="zh-CN"/>
        </w:rPr>
        <w:t>本次项目选聘服务期为3年，合同签订后开始计算（</w:t>
      </w:r>
      <w:r>
        <w:rPr>
          <w:rFonts w:hint="eastAsia" w:ascii="方正仿宋_GBK" w:hAnsi="方正仿宋_GBK" w:eastAsia="方正仿宋_GBK" w:cs="方正仿宋_GBK"/>
          <w:sz w:val="28"/>
          <w:szCs w:val="28"/>
        </w:rPr>
        <w:t>以甲方通知时间为准</w:t>
      </w:r>
      <w:r>
        <w:rPr>
          <w:rFonts w:hint="eastAsia" w:ascii="方正仿宋_GBK" w:hAnsi="方正仿宋_GBK" w:eastAsia="方正仿宋_GBK" w:cs="方正仿宋_GBK"/>
          <w:sz w:val="28"/>
          <w:szCs w:val="28"/>
          <w:lang w:val="zh-CN"/>
        </w:rPr>
        <w:t>），合同一年一签（中标人在一年服务期内能完全履行合约并提供优质服务，经考核达到良好以上，方可续签下一年合同）。</w:t>
      </w:r>
    </w:p>
    <w:p>
      <w:pPr>
        <w:widowControl/>
        <w:spacing w:line="460" w:lineRule="exact"/>
        <w:ind w:firstLine="562" w:firstLineChars="200"/>
        <w:rPr>
          <w:rFonts w:hint="eastAsia" w:ascii="方正仿宋_GBK" w:hAnsi="方正仿宋_GBK" w:eastAsia="方正仿宋_GBK" w:cs="方正仿宋_GBK"/>
          <w:b/>
          <w:bCs/>
          <w:sz w:val="28"/>
          <w:szCs w:val="28"/>
        </w:rPr>
      </w:pPr>
      <w:r>
        <w:rPr>
          <w:rFonts w:hint="eastAsia" w:ascii="方正仿宋_GBK" w:hAnsi="方正仿宋_GBK" w:eastAsia="方正仿宋_GBK" w:cs="方正仿宋_GBK"/>
          <w:b/>
          <w:bCs/>
          <w:sz w:val="28"/>
          <w:szCs w:val="28"/>
        </w:rPr>
        <w:t>二、委托事务</w:t>
      </w:r>
    </w:p>
    <w:p>
      <w:pPr>
        <w:spacing w:line="460" w:lineRule="exact"/>
        <w:ind w:firstLine="560" w:firstLineChars="200"/>
        <w:rPr>
          <w:rFonts w:hint="eastAsia" w:ascii="方正仿宋_GBK" w:hAnsi="方正仿宋_GBK" w:eastAsia="方正仿宋_GBK" w:cs="方正仿宋_GBK"/>
          <w:bCs/>
          <w:kern w:val="2"/>
          <w:sz w:val="28"/>
          <w:szCs w:val="28"/>
        </w:rPr>
      </w:pPr>
      <w:r>
        <w:rPr>
          <w:rFonts w:hint="eastAsia" w:ascii="方正仿宋_GBK" w:hAnsi="方正仿宋_GBK" w:eastAsia="方正仿宋_GBK" w:cs="方正仿宋_GBK"/>
          <w:bCs/>
          <w:kern w:val="2"/>
          <w:sz w:val="28"/>
          <w:szCs w:val="28"/>
        </w:rPr>
        <w:t>1.本次拟聘招标代理机构1家作为</w:t>
      </w:r>
      <w:r>
        <w:rPr>
          <w:rFonts w:hint="eastAsia" w:ascii="方正仿宋_GBK" w:hAnsi="方正仿宋_GBK" w:eastAsia="方正仿宋_GBK" w:cs="方正仿宋_GBK"/>
          <w:bCs/>
          <w:kern w:val="2"/>
          <w:sz w:val="28"/>
          <w:szCs w:val="28"/>
          <w:u w:val="single"/>
        </w:rPr>
        <w:t xml:space="preserve">       中学</w:t>
      </w:r>
      <w:r>
        <w:rPr>
          <w:rFonts w:hint="eastAsia" w:ascii="方正仿宋_GBK" w:hAnsi="方正仿宋_GBK" w:eastAsia="方正仿宋_GBK" w:cs="方正仿宋_GBK"/>
          <w:bCs/>
          <w:kern w:val="2"/>
          <w:sz w:val="28"/>
          <w:szCs w:val="28"/>
        </w:rPr>
        <w:t>招标（采购）代理机构。</w:t>
      </w:r>
    </w:p>
    <w:p>
      <w:pPr>
        <w:spacing w:line="460" w:lineRule="exact"/>
        <w:ind w:firstLine="560" w:firstLineChars="200"/>
        <w:rPr>
          <w:rFonts w:hint="eastAsia" w:ascii="方正仿宋_GBK" w:hAnsi="方正仿宋_GBK" w:eastAsia="方正仿宋_GBK" w:cs="方正仿宋_GBK"/>
          <w:bCs/>
          <w:kern w:val="2"/>
          <w:sz w:val="28"/>
          <w:szCs w:val="28"/>
        </w:rPr>
      </w:pPr>
      <w:r>
        <w:rPr>
          <w:rFonts w:hint="eastAsia" w:ascii="方正仿宋_GBK" w:hAnsi="方正仿宋_GBK" w:eastAsia="方正仿宋_GBK" w:cs="方正仿宋_GBK"/>
          <w:bCs/>
          <w:kern w:val="2"/>
          <w:sz w:val="28"/>
          <w:szCs w:val="28"/>
        </w:rPr>
        <w:t>2.入聘单位负责招标（采购）代理事务，包括：</w:t>
      </w:r>
    </w:p>
    <w:p>
      <w:pPr>
        <w:spacing w:line="460" w:lineRule="exact"/>
        <w:ind w:firstLine="560" w:firstLineChars="200"/>
        <w:rPr>
          <w:rFonts w:hint="eastAsia" w:ascii="方正仿宋_GBK" w:hAnsi="方正仿宋_GBK" w:eastAsia="方正仿宋_GBK" w:cs="方正仿宋_GBK"/>
          <w:bCs/>
          <w:kern w:val="2"/>
          <w:sz w:val="28"/>
          <w:szCs w:val="28"/>
        </w:rPr>
      </w:pPr>
      <w:r>
        <w:rPr>
          <w:rFonts w:hint="eastAsia" w:ascii="方正仿宋_GBK" w:hAnsi="方正仿宋_GBK" w:eastAsia="方正仿宋_GBK" w:cs="方正仿宋_GBK"/>
          <w:bCs/>
          <w:kern w:val="2"/>
          <w:sz w:val="28"/>
          <w:szCs w:val="28"/>
        </w:rPr>
        <w:t>（1）编制项目标底和工程量清单（如需），编制资格预审文件；</w:t>
      </w:r>
    </w:p>
    <w:p>
      <w:pPr>
        <w:spacing w:line="460" w:lineRule="exact"/>
        <w:ind w:firstLine="560" w:firstLineChars="200"/>
        <w:rPr>
          <w:rFonts w:hint="eastAsia" w:ascii="方正仿宋_GBK" w:hAnsi="方正仿宋_GBK" w:eastAsia="方正仿宋_GBK" w:cs="方正仿宋_GBK"/>
          <w:bCs/>
          <w:kern w:val="2"/>
          <w:sz w:val="28"/>
          <w:szCs w:val="28"/>
        </w:rPr>
      </w:pPr>
      <w:r>
        <w:rPr>
          <w:rFonts w:hint="eastAsia" w:ascii="方正仿宋_GBK" w:hAnsi="方正仿宋_GBK" w:eastAsia="方正仿宋_GBK" w:cs="方正仿宋_GBK"/>
          <w:bCs/>
          <w:kern w:val="2"/>
          <w:sz w:val="28"/>
          <w:szCs w:val="28"/>
        </w:rPr>
        <w:t>（2）编制招标文件（包括公开招标或其他形式的招标）、项目需求和采购计划（如需）；</w:t>
      </w:r>
    </w:p>
    <w:p>
      <w:pPr>
        <w:spacing w:line="460" w:lineRule="exact"/>
        <w:ind w:firstLine="560" w:firstLineChars="200"/>
        <w:rPr>
          <w:rFonts w:hint="eastAsia" w:ascii="方正仿宋_GBK" w:hAnsi="方正仿宋_GBK" w:eastAsia="方正仿宋_GBK" w:cs="方正仿宋_GBK"/>
          <w:bCs/>
          <w:kern w:val="2"/>
          <w:sz w:val="28"/>
          <w:szCs w:val="28"/>
        </w:rPr>
      </w:pPr>
      <w:r>
        <w:rPr>
          <w:rFonts w:hint="eastAsia" w:ascii="方正仿宋_GBK" w:hAnsi="方正仿宋_GBK" w:eastAsia="方正仿宋_GBK" w:cs="方正仿宋_GBK"/>
          <w:bCs/>
          <w:kern w:val="2"/>
          <w:sz w:val="28"/>
          <w:szCs w:val="28"/>
        </w:rPr>
        <w:t>（3）熟悉苏采云系统及相关对接工作；</w:t>
      </w:r>
    </w:p>
    <w:p>
      <w:pPr>
        <w:spacing w:line="460" w:lineRule="exact"/>
        <w:ind w:firstLine="560" w:firstLineChars="200"/>
        <w:rPr>
          <w:rFonts w:hint="eastAsia" w:ascii="方正仿宋_GBK" w:hAnsi="方正仿宋_GBK" w:eastAsia="方正仿宋_GBK" w:cs="方正仿宋_GBK"/>
          <w:bCs/>
          <w:kern w:val="2"/>
          <w:sz w:val="28"/>
          <w:szCs w:val="28"/>
        </w:rPr>
      </w:pPr>
      <w:r>
        <w:rPr>
          <w:rFonts w:hint="eastAsia" w:ascii="方正仿宋_GBK" w:hAnsi="方正仿宋_GBK" w:eastAsia="方正仿宋_GBK" w:cs="方正仿宋_GBK"/>
          <w:bCs/>
          <w:kern w:val="2"/>
          <w:sz w:val="28"/>
          <w:szCs w:val="28"/>
        </w:rPr>
        <w:t>（4）在指定平台发布招标公告；</w:t>
      </w:r>
    </w:p>
    <w:p>
      <w:pPr>
        <w:spacing w:line="460" w:lineRule="exact"/>
        <w:ind w:firstLine="560" w:firstLineChars="200"/>
        <w:rPr>
          <w:rFonts w:hint="eastAsia" w:ascii="方正仿宋_GBK" w:hAnsi="方正仿宋_GBK" w:eastAsia="方正仿宋_GBK" w:cs="方正仿宋_GBK"/>
          <w:bCs/>
          <w:kern w:val="2"/>
          <w:sz w:val="28"/>
          <w:szCs w:val="28"/>
        </w:rPr>
      </w:pPr>
      <w:r>
        <w:rPr>
          <w:rFonts w:hint="eastAsia" w:ascii="方正仿宋_GBK" w:hAnsi="方正仿宋_GBK" w:eastAsia="方正仿宋_GBK" w:cs="方正仿宋_GBK"/>
          <w:bCs/>
          <w:kern w:val="2"/>
          <w:sz w:val="28"/>
          <w:szCs w:val="28"/>
        </w:rPr>
        <w:t>（5）如采用资格预审的，编制资格预审文件并组织进行资格预审；</w:t>
      </w:r>
    </w:p>
    <w:p>
      <w:pPr>
        <w:spacing w:line="460" w:lineRule="exact"/>
        <w:ind w:firstLine="560" w:firstLineChars="200"/>
        <w:rPr>
          <w:rFonts w:hint="eastAsia" w:ascii="方正仿宋_GBK" w:hAnsi="方正仿宋_GBK" w:eastAsia="方正仿宋_GBK" w:cs="方正仿宋_GBK"/>
          <w:bCs/>
          <w:kern w:val="2"/>
          <w:sz w:val="28"/>
          <w:szCs w:val="28"/>
        </w:rPr>
      </w:pPr>
      <w:r>
        <w:rPr>
          <w:rFonts w:hint="eastAsia" w:ascii="方正仿宋_GBK" w:hAnsi="方正仿宋_GBK" w:eastAsia="方正仿宋_GBK" w:cs="方正仿宋_GBK"/>
          <w:bCs/>
          <w:kern w:val="2"/>
          <w:sz w:val="28"/>
          <w:szCs w:val="28"/>
        </w:rPr>
        <w:t>（6）组织开标、评标事务；</w:t>
      </w:r>
    </w:p>
    <w:p>
      <w:pPr>
        <w:spacing w:line="460" w:lineRule="exact"/>
        <w:ind w:firstLine="560" w:firstLineChars="200"/>
        <w:rPr>
          <w:rFonts w:hint="eastAsia" w:ascii="方正仿宋_GBK" w:hAnsi="方正仿宋_GBK" w:eastAsia="方正仿宋_GBK" w:cs="方正仿宋_GBK"/>
          <w:bCs/>
          <w:kern w:val="2"/>
          <w:sz w:val="28"/>
          <w:szCs w:val="28"/>
        </w:rPr>
      </w:pPr>
      <w:r>
        <w:rPr>
          <w:rFonts w:hint="eastAsia" w:ascii="方正仿宋_GBK" w:hAnsi="方正仿宋_GBK" w:eastAsia="方正仿宋_GBK" w:cs="方正仿宋_GBK"/>
          <w:bCs/>
          <w:kern w:val="2"/>
          <w:sz w:val="28"/>
          <w:szCs w:val="28"/>
        </w:rPr>
        <w:t>（7）在指定平台发布中标公示；</w:t>
      </w:r>
    </w:p>
    <w:p>
      <w:pPr>
        <w:spacing w:line="460" w:lineRule="exact"/>
        <w:ind w:firstLine="560" w:firstLineChars="200"/>
        <w:rPr>
          <w:rFonts w:hint="eastAsia" w:ascii="方正仿宋_GBK" w:hAnsi="方正仿宋_GBK" w:eastAsia="方正仿宋_GBK" w:cs="方正仿宋_GBK"/>
          <w:bCs/>
          <w:kern w:val="2"/>
          <w:sz w:val="28"/>
          <w:szCs w:val="28"/>
        </w:rPr>
      </w:pPr>
      <w:r>
        <w:rPr>
          <w:rFonts w:hint="eastAsia" w:ascii="方正仿宋_GBK" w:hAnsi="方正仿宋_GBK" w:eastAsia="方正仿宋_GBK" w:cs="方正仿宋_GBK"/>
          <w:bCs/>
          <w:kern w:val="2"/>
          <w:sz w:val="28"/>
          <w:szCs w:val="28"/>
        </w:rPr>
        <w:t>（8）草拟合同；</w:t>
      </w:r>
    </w:p>
    <w:p>
      <w:pPr>
        <w:spacing w:line="460" w:lineRule="exact"/>
        <w:ind w:firstLine="560" w:firstLineChars="200"/>
        <w:rPr>
          <w:rFonts w:hint="eastAsia" w:ascii="方正仿宋_GBK" w:hAnsi="方正仿宋_GBK" w:eastAsia="方正仿宋_GBK" w:cs="方正仿宋_GBK"/>
          <w:bCs/>
          <w:kern w:val="2"/>
          <w:sz w:val="28"/>
          <w:szCs w:val="28"/>
        </w:rPr>
      </w:pPr>
      <w:r>
        <w:rPr>
          <w:rFonts w:hint="eastAsia" w:ascii="方正仿宋_GBK" w:hAnsi="方正仿宋_GBK" w:eastAsia="方正仿宋_GBK" w:cs="方正仿宋_GBK"/>
          <w:bCs/>
          <w:kern w:val="2"/>
          <w:sz w:val="28"/>
          <w:szCs w:val="28"/>
        </w:rPr>
        <w:t>（9）编制招投标情况书面报告；</w:t>
      </w:r>
    </w:p>
    <w:p>
      <w:pPr>
        <w:spacing w:line="460" w:lineRule="exact"/>
        <w:ind w:firstLine="560" w:firstLineChars="200"/>
        <w:rPr>
          <w:rFonts w:hint="eastAsia" w:ascii="方正仿宋_GBK" w:hAnsi="方正仿宋_GBK" w:eastAsia="方正仿宋_GBK" w:cs="方正仿宋_GBK"/>
          <w:bCs/>
          <w:kern w:val="2"/>
          <w:sz w:val="28"/>
          <w:szCs w:val="28"/>
        </w:rPr>
      </w:pPr>
      <w:r>
        <w:rPr>
          <w:rFonts w:hint="eastAsia" w:ascii="方正仿宋_GBK" w:hAnsi="方正仿宋_GBK" w:eastAsia="方正仿宋_GBK" w:cs="方正仿宋_GBK"/>
          <w:bCs/>
          <w:kern w:val="2"/>
          <w:sz w:val="28"/>
          <w:szCs w:val="28"/>
        </w:rPr>
        <w:t>（10）与采购（发包）有关的其他事宜等工作，包括办理与相关行业主管部门的协调备案等手续；</w:t>
      </w:r>
    </w:p>
    <w:p>
      <w:pPr>
        <w:spacing w:line="460" w:lineRule="exact"/>
        <w:ind w:firstLine="560" w:firstLineChars="200"/>
        <w:rPr>
          <w:rFonts w:hint="eastAsia" w:ascii="方正仿宋_GBK" w:hAnsi="方正仿宋_GBK" w:eastAsia="方正仿宋_GBK" w:cs="方正仿宋_GBK"/>
          <w:bCs/>
          <w:kern w:val="2"/>
          <w:sz w:val="28"/>
          <w:szCs w:val="28"/>
        </w:rPr>
      </w:pPr>
      <w:r>
        <w:rPr>
          <w:rFonts w:hint="eastAsia" w:ascii="方正仿宋_GBK" w:hAnsi="方正仿宋_GBK" w:eastAsia="方正仿宋_GBK" w:cs="方正仿宋_GBK"/>
          <w:bCs/>
          <w:kern w:val="2"/>
          <w:sz w:val="28"/>
          <w:szCs w:val="28"/>
        </w:rPr>
        <w:t>（11）接受委托单位咨询，并就相关招标（采购）的政策和依据等提供书面咨询报告；</w:t>
      </w:r>
    </w:p>
    <w:p>
      <w:pPr>
        <w:spacing w:line="460" w:lineRule="exact"/>
        <w:ind w:firstLine="560" w:firstLineChars="200"/>
        <w:rPr>
          <w:rFonts w:hint="eastAsia" w:ascii="方正仿宋_GBK" w:hAnsi="方正仿宋_GBK" w:eastAsia="方正仿宋_GBK" w:cs="方正仿宋_GBK"/>
          <w:bCs/>
          <w:kern w:val="2"/>
          <w:sz w:val="28"/>
          <w:szCs w:val="28"/>
        </w:rPr>
      </w:pPr>
      <w:r>
        <w:rPr>
          <w:rFonts w:hint="eastAsia" w:ascii="方正仿宋_GBK" w:hAnsi="方正仿宋_GBK" w:eastAsia="方正仿宋_GBK" w:cs="方正仿宋_GBK"/>
          <w:bCs/>
          <w:kern w:val="2"/>
          <w:sz w:val="28"/>
          <w:szCs w:val="28"/>
        </w:rPr>
        <w:t>（12）处理相关质疑、投诉事宜。</w:t>
      </w:r>
    </w:p>
    <w:p>
      <w:pPr>
        <w:widowControl/>
        <w:spacing w:line="460" w:lineRule="exact"/>
        <w:ind w:firstLine="562" w:firstLineChars="200"/>
        <w:rPr>
          <w:rFonts w:hint="eastAsia" w:ascii="方正仿宋_GBK" w:hAnsi="方正仿宋_GBK" w:eastAsia="方正仿宋_GBK" w:cs="方正仿宋_GBK"/>
          <w:b/>
          <w:bCs/>
          <w:sz w:val="28"/>
          <w:szCs w:val="28"/>
        </w:rPr>
      </w:pPr>
      <w:r>
        <w:rPr>
          <w:rFonts w:hint="eastAsia" w:ascii="方正仿宋_GBK" w:hAnsi="方正仿宋_GBK" w:eastAsia="方正仿宋_GBK" w:cs="方正仿宋_GBK"/>
          <w:b/>
          <w:bCs/>
          <w:sz w:val="28"/>
          <w:szCs w:val="28"/>
        </w:rPr>
        <w:t>三、甲方的权利</w:t>
      </w:r>
    </w:p>
    <w:p>
      <w:pPr>
        <w:widowControl/>
        <w:spacing w:line="460" w:lineRule="exact"/>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1.甲方有权参与招投标的有关活动。</w:t>
      </w:r>
    </w:p>
    <w:p>
      <w:pPr>
        <w:widowControl/>
        <w:spacing w:line="460" w:lineRule="exact"/>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2.甲方有权要求乙方及时提供工作阶段性的进展情况。</w:t>
      </w:r>
    </w:p>
    <w:p>
      <w:pPr>
        <w:widowControl/>
        <w:spacing w:line="460" w:lineRule="exact"/>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3.甲方有权要求乙方更换不称职的人员或应回避的人员。</w:t>
      </w:r>
    </w:p>
    <w:p>
      <w:pPr>
        <w:widowControl/>
        <w:spacing w:line="460" w:lineRule="exact"/>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4.甲方有权确定乙方的具体工作内容。</w:t>
      </w:r>
    </w:p>
    <w:p>
      <w:pPr>
        <w:widowControl/>
        <w:spacing w:line="460" w:lineRule="exact"/>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5.如甲方或相关行政主管部门发现乙方在工作过程中违反有关的法律、法规或程序并经确认，甲方有权要求乙方纠正，直至终止合同。</w:t>
      </w:r>
    </w:p>
    <w:p>
      <w:pPr>
        <w:widowControl/>
        <w:spacing w:line="460" w:lineRule="exact"/>
        <w:ind w:firstLine="562" w:firstLineChars="200"/>
        <w:rPr>
          <w:rFonts w:hint="eastAsia" w:ascii="方正仿宋_GBK" w:hAnsi="方正仿宋_GBK" w:eastAsia="方正仿宋_GBK" w:cs="方正仿宋_GBK"/>
          <w:b/>
          <w:bCs/>
          <w:sz w:val="28"/>
          <w:szCs w:val="28"/>
        </w:rPr>
      </w:pPr>
      <w:r>
        <w:rPr>
          <w:rFonts w:hint="eastAsia" w:ascii="方正仿宋_GBK" w:hAnsi="方正仿宋_GBK" w:eastAsia="方正仿宋_GBK" w:cs="方正仿宋_GBK"/>
          <w:b/>
          <w:bCs/>
          <w:sz w:val="28"/>
          <w:szCs w:val="28"/>
        </w:rPr>
        <w:t>四、甲方的义务和责任</w:t>
      </w:r>
    </w:p>
    <w:p>
      <w:pPr>
        <w:widowControl/>
        <w:spacing w:line="460" w:lineRule="exact"/>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1.甲方应当向乙方及时、无偿、真实、详细的提供工作范围内所需的文件和资料。</w:t>
      </w:r>
    </w:p>
    <w:p>
      <w:pPr>
        <w:widowControl/>
        <w:spacing w:line="460" w:lineRule="exact"/>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2.对乙方提出的书面要求，甲方应当在</w:t>
      </w:r>
      <w:r>
        <w:rPr>
          <w:rFonts w:hint="eastAsia" w:ascii="方正仿宋_GBK" w:hAnsi="方正仿宋_GBK" w:eastAsia="方正仿宋_GBK" w:cs="方正仿宋_GBK"/>
          <w:sz w:val="28"/>
          <w:szCs w:val="28"/>
          <w:u w:val="single"/>
        </w:rPr>
        <w:t xml:space="preserve"> 2 </w:t>
      </w:r>
      <w:r>
        <w:rPr>
          <w:rFonts w:hint="eastAsia" w:ascii="方正仿宋_GBK" w:hAnsi="方正仿宋_GBK" w:eastAsia="方正仿宋_GBK" w:cs="方正仿宋_GBK"/>
          <w:sz w:val="28"/>
          <w:szCs w:val="28"/>
        </w:rPr>
        <w:t>个工作日内做出书面答复，如因此造成的时间延长由甲方负责。</w:t>
      </w:r>
    </w:p>
    <w:p>
      <w:pPr>
        <w:widowControl/>
        <w:spacing w:line="460" w:lineRule="exact"/>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3.在合同履行期间，委托</w:t>
      </w:r>
      <w:r>
        <w:rPr>
          <w:rFonts w:hint="eastAsia" w:ascii="方正仿宋_GBK" w:hAnsi="方正仿宋_GBK" w:eastAsia="方正仿宋_GBK" w:cs="方正仿宋_GBK"/>
          <w:b/>
          <w:sz w:val="28"/>
          <w:szCs w:val="28"/>
          <w:u w:val="single"/>
        </w:rPr>
        <w:t xml:space="preserve">      </w:t>
      </w:r>
      <w:r>
        <w:rPr>
          <w:rFonts w:hint="eastAsia" w:ascii="方正仿宋_GBK" w:hAnsi="方正仿宋_GBK" w:eastAsia="方正仿宋_GBK" w:cs="方正仿宋_GBK"/>
          <w:sz w:val="28"/>
          <w:szCs w:val="28"/>
        </w:rPr>
        <w:t>作为甲方的代表，配合乙方工作。</w:t>
      </w:r>
    </w:p>
    <w:p>
      <w:pPr>
        <w:widowControl/>
        <w:spacing w:line="460" w:lineRule="exact"/>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4.委托代理咨询项目中如内容、时间等有重大调整，甲方应当书面提前</w:t>
      </w:r>
      <w:r>
        <w:rPr>
          <w:rFonts w:hint="eastAsia" w:ascii="方正仿宋_GBK" w:hAnsi="方正仿宋_GBK" w:eastAsia="方正仿宋_GBK" w:cs="方正仿宋_GBK"/>
          <w:sz w:val="28"/>
          <w:szCs w:val="28"/>
          <w:u w:val="single"/>
        </w:rPr>
        <w:t xml:space="preserve"> 3 </w:t>
      </w:r>
      <w:r>
        <w:rPr>
          <w:rFonts w:hint="eastAsia" w:ascii="方正仿宋_GBK" w:hAnsi="方正仿宋_GBK" w:eastAsia="方正仿宋_GBK" w:cs="方正仿宋_GBK"/>
          <w:sz w:val="28"/>
          <w:szCs w:val="28"/>
        </w:rPr>
        <w:t>日通知乙方,以便调整相应的工作安排，如由此造成的时间延长由甲方负责。</w:t>
      </w:r>
    </w:p>
    <w:p>
      <w:pPr>
        <w:widowControl/>
        <w:spacing w:line="460" w:lineRule="exact"/>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5.甲方不得泄露依法应当保密的任何信息。</w:t>
      </w:r>
    </w:p>
    <w:p>
      <w:pPr>
        <w:widowControl/>
        <w:spacing w:line="460" w:lineRule="exact"/>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6.在法律规定的时间内签订合同。</w:t>
      </w:r>
    </w:p>
    <w:p>
      <w:pPr>
        <w:widowControl/>
        <w:spacing w:line="460" w:lineRule="exact"/>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7.承担由于自己过失造成乙方的经济损失。</w:t>
      </w:r>
    </w:p>
    <w:p>
      <w:pPr>
        <w:widowControl/>
        <w:spacing w:line="460" w:lineRule="exact"/>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8.甲方及其工作人员，不得以任何形式向乙方收受或索要回扣、好处费、礼金、有价证券和其他礼物；不得在乙方报销应由个人支付的费用。</w:t>
      </w:r>
    </w:p>
    <w:p>
      <w:pPr>
        <w:widowControl/>
        <w:spacing w:line="460" w:lineRule="exact"/>
        <w:ind w:firstLine="562" w:firstLineChars="200"/>
        <w:rPr>
          <w:rFonts w:hint="eastAsia" w:ascii="方正仿宋_GBK" w:hAnsi="方正仿宋_GBK" w:eastAsia="方正仿宋_GBK" w:cs="方正仿宋_GBK"/>
          <w:b/>
          <w:bCs/>
          <w:sz w:val="28"/>
          <w:szCs w:val="28"/>
        </w:rPr>
      </w:pPr>
      <w:r>
        <w:rPr>
          <w:rFonts w:hint="eastAsia" w:ascii="方正仿宋_GBK" w:hAnsi="方正仿宋_GBK" w:eastAsia="方正仿宋_GBK" w:cs="方正仿宋_GBK"/>
          <w:b/>
          <w:bCs/>
          <w:sz w:val="28"/>
          <w:szCs w:val="28"/>
        </w:rPr>
        <w:t>五、乙方的权利</w:t>
      </w:r>
    </w:p>
    <w:p>
      <w:pPr>
        <w:widowControl/>
        <w:spacing w:line="460" w:lineRule="exact"/>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1.有权拒绝违反国家法律、法规和规章以及相关行政主管部门规定的要求。</w:t>
      </w:r>
    </w:p>
    <w:p>
      <w:pPr>
        <w:widowControl/>
        <w:spacing w:line="460" w:lineRule="exact"/>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2.依据国家有关法律法规的规定，在授权范围内办理委托项目的招标（采购）代理工作。</w:t>
      </w:r>
    </w:p>
    <w:p>
      <w:pPr>
        <w:widowControl/>
        <w:spacing w:line="460" w:lineRule="exact"/>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3.有权建议更换不称职或有其他原因不宜参与委托工作的甲方人员。</w:t>
      </w:r>
    </w:p>
    <w:p>
      <w:pPr>
        <w:widowControl/>
        <w:spacing w:line="460" w:lineRule="exact"/>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4.如甲方的某些条件和要求不符合现行的法律、法规或程序，乙方可以建议甲方进行修改。拒不修改的，乙方有权单方面终止履行合同。</w:t>
      </w:r>
    </w:p>
    <w:p>
      <w:pPr>
        <w:widowControl/>
        <w:spacing w:line="460" w:lineRule="exact"/>
        <w:ind w:firstLine="562" w:firstLineChars="200"/>
        <w:rPr>
          <w:rFonts w:hint="eastAsia" w:ascii="方正仿宋_GBK" w:hAnsi="方正仿宋_GBK" w:eastAsia="方正仿宋_GBK" w:cs="方正仿宋_GBK"/>
          <w:b/>
          <w:bCs/>
          <w:sz w:val="28"/>
          <w:szCs w:val="28"/>
        </w:rPr>
      </w:pPr>
      <w:r>
        <w:rPr>
          <w:rFonts w:hint="eastAsia" w:ascii="方正仿宋_GBK" w:hAnsi="方正仿宋_GBK" w:eastAsia="方正仿宋_GBK" w:cs="方正仿宋_GBK"/>
          <w:b/>
          <w:bCs/>
          <w:sz w:val="28"/>
          <w:szCs w:val="28"/>
        </w:rPr>
        <w:t>六、乙方的义务和责任</w:t>
      </w:r>
    </w:p>
    <w:p>
      <w:pPr>
        <w:widowControl/>
        <w:spacing w:line="460" w:lineRule="exact"/>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1.按照国家法律、法规以及相关行政主管部门的有关规定从事招标（采购）代理活动。</w:t>
      </w:r>
    </w:p>
    <w:p>
      <w:pPr>
        <w:widowControl/>
        <w:spacing w:line="460" w:lineRule="exact"/>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2.在委托授权范围内为甲方提供招标（采购）代理服务，不得将本合同所确定的服务内容转让给第三方。</w:t>
      </w:r>
    </w:p>
    <w:p>
      <w:pPr>
        <w:widowControl/>
        <w:spacing w:line="460" w:lineRule="exact"/>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3.有义务向甲方提供工作计划以及相关的工作资料，做好相关法律、法规及规章的解释工作，并对相关编制资料的法律规范性负责。</w:t>
      </w:r>
    </w:p>
    <w:p>
      <w:pPr>
        <w:widowControl/>
        <w:spacing w:line="460" w:lineRule="exact"/>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4.乙方工作人员如与潜在供应商（投标单位）有任何利益关系应主动提出回避。</w:t>
      </w:r>
    </w:p>
    <w:p>
      <w:pPr>
        <w:widowControl/>
        <w:spacing w:line="460" w:lineRule="exact"/>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5.不得泄露依法应当保密的任何信息。</w:t>
      </w:r>
    </w:p>
    <w:p>
      <w:pPr>
        <w:widowControl/>
        <w:spacing w:line="460" w:lineRule="exact"/>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6.对招标（采购）代理服务过程中提出的技术方案、数据参数、技术经济分析结论负责。</w:t>
      </w:r>
    </w:p>
    <w:p>
      <w:pPr>
        <w:pStyle w:val="16"/>
        <w:spacing w:line="460" w:lineRule="exact"/>
        <w:ind w:firstLine="560" w:firstLineChars="200"/>
        <w:rPr>
          <w:rFonts w:hint="eastAsia" w:ascii="方正仿宋_GBK" w:hAnsi="方正仿宋_GBK" w:eastAsia="方正仿宋_GBK" w:cs="方正仿宋_GBK"/>
          <w:bCs/>
          <w:kern w:val="2"/>
          <w:sz w:val="28"/>
          <w:szCs w:val="28"/>
        </w:rPr>
      </w:pPr>
      <w:r>
        <w:rPr>
          <w:rFonts w:hint="eastAsia" w:ascii="方正仿宋_GBK" w:hAnsi="方正仿宋_GBK" w:eastAsia="方正仿宋_GBK" w:cs="方正仿宋_GBK"/>
          <w:sz w:val="28"/>
          <w:szCs w:val="28"/>
        </w:rPr>
        <w:t>7.乙方成立项目工作组，并任命</w:t>
      </w: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sz w:val="28"/>
          <w:szCs w:val="28"/>
        </w:rPr>
        <w:t>为项目组负责人，项目组组成人员情况见招标文件。工作组实际组织者和参与者和投标文件不相符的，甲方有权追究乙方违约责任并终止合同。</w:t>
      </w:r>
      <w:r>
        <w:rPr>
          <w:rFonts w:hint="eastAsia" w:ascii="方正仿宋_GBK" w:hAnsi="方正仿宋_GBK" w:eastAsia="方正仿宋_GBK" w:cs="方正仿宋_GBK"/>
          <w:bCs/>
          <w:kern w:val="2"/>
          <w:sz w:val="28"/>
          <w:szCs w:val="28"/>
        </w:rPr>
        <w:t>备注：聘期内项目负责人原则上不予更换，如遇特殊情况，需提前15天向我校招投标办公室提出申请并同意后方可更换。</w:t>
      </w:r>
    </w:p>
    <w:p>
      <w:pPr>
        <w:widowControl/>
        <w:spacing w:line="460" w:lineRule="exact"/>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8.因乙方的单方过失造成的经济损失，应当向甲方进行赔偿。</w:t>
      </w:r>
    </w:p>
    <w:p>
      <w:pPr>
        <w:widowControl/>
        <w:spacing w:line="460" w:lineRule="exact"/>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9.因不可抗力导致合同不能全部或部分履行，乙方不承担责任。</w:t>
      </w:r>
    </w:p>
    <w:p>
      <w:pPr>
        <w:widowControl/>
        <w:spacing w:line="460" w:lineRule="exact"/>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10.乙方不得采用行贿、给予其他利益或者诋毁他人等不正当手段进行竞争。</w:t>
      </w:r>
    </w:p>
    <w:p>
      <w:pPr>
        <w:widowControl/>
        <w:spacing w:line="460" w:lineRule="exact"/>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11.乙方全权负责关于招标资料、合同文件的释疑工作，若项目招标或实施过程中投标单位出现质疑投诉或者中标单位出现争论扯皮的，一律由乙方负责处理；由于乙方单方过失造成质疑或争议的，由乙方承担相应责任。</w:t>
      </w:r>
    </w:p>
    <w:p>
      <w:pPr>
        <w:widowControl/>
        <w:spacing w:line="460" w:lineRule="exact"/>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12.由于投标单位或潜在利益关联体针对乙方代理的项目起诉或提请仲裁的，乙方有义务配合甲方提供一切可能提供的台账资料或证明材料。</w:t>
      </w:r>
    </w:p>
    <w:p>
      <w:pPr>
        <w:widowControl/>
        <w:spacing w:line="460" w:lineRule="exact"/>
        <w:ind w:firstLine="562" w:firstLineChars="200"/>
        <w:rPr>
          <w:rFonts w:hint="eastAsia" w:ascii="方正仿宋_GBK" w:hAnsi="方正仿宋_GBK" w:eastAsia="方正仿宋_GBK" w:cs="方正仿宋_GBK"/>
          <w:b/>
          <w:bCs/>
          <w:sz w:val="28"/>
          <w:szCs w:val="28"/>
        </w:rPr>
      </w:pPr>
      <w:r>
        <w:rPr>
          <w:rFonts w:hint="eastAsia" w:ascii="方正仿宋_GBK" w:hAnsi="方正仿宋_GBK" w:eastAsia="方正仿宋_GBK" w:cs="方正仿宋_GBK"/>
          <w:b/>
          <w:bCs/>
          <w:sz w:val="28"/>
          <w:szCs w:val="28"/>
        </w:rPr>
        <w:t>13.</w:t>
      </w:r>
      <w:r>
        <w:rPr>
          <w:rFonts w:hint="eastAsia" w:ascii="方正仿宋_GBK" w:hAnsi="方正仿宋_GBK" w:eastAsia="方正仿宋_GBK" w:cs="方正仿宋_GBK"/>
          <w:b/>
          <w:bCs/>
          <w:sz w:val="28"/>
          <w:szCs w:val="28"/>
          <w:u w:val="single"/>
        </w:rPr>
        <w:t>接受甲方的日常考核和管理。如乙方在聘期内出现以下情况，则甲方将取消其代理资格，没收履约保证金，并依法追究相应责任：</w:t>
      </w:r>
    </w:p>
    <w:p>
      <w:pPr>
        <w:spacing w:line="460" w:lineRule="exact"/>
        <w:ind w:firstLine="560" w:firstLineChars="200"/>
        <w:rPr>
          <w:rFonts w:hint="eastAsia" w:ascii="方正仿宋_GBK" w:hAnsi="方正仿宋_GBK" w:eastAsia="方正仿宋_GBK" w:cs="方正仿宋_GBK"/>
          <w:bCs/>
          <w:kern w:val="2"/>
          <w:sz w:val="28"/>
          <w:szCs w:val="28"/>
        </w:rPr>
      </w:pPr>
      <w:r>
        <w:rPr>
          <w:rFonts w:hint="eastAsia" w:ascii="方正仿宋_GBK" w:hAnsi="方正仿宋_GBK" w:eastAsia="方正仿宋_GBK" w:cs="方正仿宋_GBK"/>
          <w:bCs/>
          <w:kern w:val="2"/>
          <w:sz w:val="28"/>
          <w:szCs w:val="28"/>
        </w:rPr>
        <w:t>（1）代理活动不积极、无故不能按照甲方的要求按时完成相应代理工作的，经甲方3次（含）通知（包括书面或电子文件形式的）仍不能整改到位的。</w:t>
      </w:r>
    </w:p>
    <w:p>
      <w:pPr>
        <w:spacing w:line="460" w:lineRule="exact"/>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bCs/>
          <w:kern w:val="2"/>
          <w:sz w:val="28"/>
          <w:szCs w:val="28"/>
        </w:rPr>
        <w:t>（2）</w:t>
      </w:r>
      <w:r>
        <w:rPr>
          <w:rFonts w:hint="eastAsia" w:ascii="方正仿宋_GBK" w:hAnsi="方正仿宋_GBK" w:eastAsia="方正仿宋_GBK" w:cs="方正仿宋_GBK"/>
          <w:sz w:val="28"/>
          <w:szCs w:val="28"/>
        </w:rPr>
        <w:t>私下接触供应商（投标单位），利用执业便利谋取不正当利益的。</w:t>
      </w:r>
    </w:p>
    <w:p>
      <w:pPr>
        <w:spacing w:line="460" w:lineRule="exact"/>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（3）与供应商（投标单位）相互串通，搞假招标、陪标、围标、串标，或因保密制度不健全，造成泄密行为，使交易活动无法进行的。</w:t>
      </w:r>
    </w:p>
    <w:p>
      <w:pPr>
        <w:spacing w:line="460" w:lineRule="exact"/>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（4）由于乙方工作失误，给甲方造成重大经济损失的或不良影响的；包括编制的工程量清单内容不完整，有漏项，漏项部分造价与编制的标底或招标控制价误差在5%以上的。</w:t>
      </w:r>
    </w:p>
    <w:p>
      <w:pPr>
        <w:spacing w:line="460" w:lineRule="exact"/>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（5）拒绝接受或不配合甲方开展的调查、工作检查、考核，或在调查、工作检查、考核中隐瞒有关情况，或提供虚假材料的。</w:t>
      </w:r>
    </w:p>
    <w:p>
      <w:pPr>
        <w:spacing w:line="460" w:lineRule="exact"/>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（6）阻碍或不配合主管部门对交易投诉的调查处理，造成严重影响</w:t>
      </w:r>
    </w:p>
    <w:p>
      <w:pPr>
        <w:spacing w:line="460" w:lineRule="exact"/>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（7）其他相关政府采购和招投标法律法规规定的严重违法违纪的行为。</w:t>
      </w:r>
    </w:p>
    <w:p>
      <w:pPr>
        <w:spacing w:line="460" w:lineRule="exact"/>
        <w:ind w:firstLine="480" w:firstLineChars="200"/>
        <w:rPr>
          <w:rFonts w:hint="eastAsia" w:ascii="方正仿宋_GBK" w:hAnsi="方正仿宋_GBK" w:eastAsia="方正仿宋_GBK" w:cs="方正仿宋_GBK"/>
          <w:b/>
          <w:bCs/>
          <w:sz w:val="28"/>
          <w:szCs w:val="28"/>
        </w:rPr>
      </w:pPr>
      <w:r>
        <w:rPr>
          <w:rFonts w:hint="eastAsia" w:ascii="方正仿宋_GBK" w:hAnsi="方正仿宋_GBK" w:eastAsia="方正仿宋_GBK" w:cs="方正仿宋_GBK"/>
        </w:rPr>
        <w:t xml:space="preserve"> </w:t>
      </w:r>
      <w:r>
        <w:rPr>
          <w:rFonts w:hint="eastAsia" w:ascii="方正仿宋_GBK" w:hAnsi="方正仿宋_GBK" w:eastAsia="方正仿宋_GBK" w:cs="方正仿宋_GBK"/>
          <w:b/>
          <w:bCs/>
          <w:sz w:val="28"/>
          <w:szCs w:val="28"/>
        </w:rPr>
        <w:t>七、收费的计取</w:t>
      </w:r>
    </w:p>
    <w:p>
      <w:pPr>
        <w:snapToGrid w:val="0"/>
        <w:spacing w:line="460" w:lineRule="exact"/>
        <w:ind w:firstLine="560" w:firstLineChars="200"/>
        <w:jc w:val="left"/>
        <w:rPr>
          <w:rFonts w:ascii="方正仿宋_GBK" w:hAnsi="方正仿宋_GBK" w:eastAsia="方正仿宋_GBK" w:cs="方正仿宋_GBK"/>
          <w:bCs/>
          <w:sz w:val="28"/>
          <w:szCs w:val="28"/>
        </w:rPr>
      </w:pPr>
      <w:r>
        <w:rPr>
          <w:rFonts w:hint="eastAsia" w:ascii="方正仿宋_GBK" w:hAnsi="方正仿宋_GBK" w:eastAsia="方正仿宋_GBK" w:cs="方正仿宋_GBK"/>
          <w:sz w:val="28"/>
          <w:szCs w:val="28"/>
        </w:rPr>
        <w:t>1.本项目约定招标（采购）代理服务费金额以发布的招标公告划分项目，并按以下标准收取：</w:t>
      </w:r>
      <w:r>
        <w:rPr>
          <w:rFonts w:hint="eastAsia" w:ascii="方正仿宋_GBK" w:hAnsi="方正仿宋_GBK" w:eastAsia="方正仿宋_GBK" w:cs="方正仿宋_GBK"/>
          <w:bCs/>
          <w:sz w:val="28"/>
          <w:szCs w:val="28"/>
          <w:u w:val="single"/>
        </w:rPr>
        <w:t xml:space="preserve">                   。</w:t>
      </w:r>
    </w:p>
    <w:p>
      <w:pPr>
        <w:snapToGrid w:val="0"/>
        <w:spacing w:line="460" w:lineRule="exact"/>
        <w:ind w:firstLine="560" w:firstLineChars="200"/>
        <w:jc w:val="left"/>
        <w:rPr>
          <w:rFonts w:hint="eastAsia" w:ascii="方正仿宋_GBK" w:hAnsi="方正仿宋_GBK" w:eastAsia="方正仿宋_GBK" w:cs="方正仿宋_GBK"/>
          <w:sz w:val="28"/>
          <w:szCs w:val="28"/>
          <w:shd w:val="clear" w:color="auto" w:fill="FFFFFF"/>
          <w:lang w:bidi="ar"/>
        </w:rPr>
      </w:pPr>
      <w:r>
        <w:rPr>
          <w:rFonts w:hint="eastAsia" w:ascii="方正仿宋_GBK" w:hAnsi="方正仿宋_GBK" w:eastAsia="方正仿宋_GBK" w:cs="方正仿宋_GBK"/>
          <w:sz w:val="28"/>
          <w:szCs w:val="28"/>
          <w:shd w:val="clear" w:color="auto" w:fill="FFFFFF"/>
          <w:lang w:bidi="ar"/>
        </w:rPr>
        <w:t>代理费用由中标单位支付</w:t>
      </w:r>
      <w:r>
        <w:rPr>
          <w:rFonts w:hint="eastAsia" w:ascii="方正仿宋_GBK" w:hAnsi="方正仿宋_GBK" w:eastAsia="方正仿宋_GBK" w:cs="方正仿宋_GBK"/>
          <w:sz w:val="28"/>
          <w:szCs w:val="28"/>
          <w:shd w:val="clear" w:color="auto" w:fill="FFFFFF"/>
          <w:lang w:eastAsia="zh-CN" w:bidi="ar"/>
        </w:rPr>
        <w:t>（因中标单位原因影响成交结果或被取消中标资格的，代理费不予退还）</w:t>
      </w:r>
      <w:r>
        <w:rPr>
          <w:rFonts w:hint="eastAsia" w:ascii="方正仿宋_GBK" w:hAnsi="方正仿宋_GBK" w:eastAsia="方正仿宋_GBK" w:cs="方正仿宋_GBK"/>
          <w:sz w:val="28"/>
          <w:szCs w:val="28"/>
          <w:shd w:val="clear" w:color="auto" w:fill="FFFFFF"/>
          <w:lang w:bidi="ar"/>
        </w:rPr>
        <w:t>，包括招标底编制费用。其中标底为：工程施工招标控制价（扣除专业暂估价和预留金）、工程设计招标的最高设计费用限价、工程监理招标的最高监理费用限价、与工程有关的设备采购招标的最高采购限价。</w:t>
      </w:r>
    </w:p>
    <w:p>
      <w:pPr>
        <w:snapToGrid w:val="0"/>
        <w:spacing w:line="460" w:lineRule="exact"/>
        <w:ind w:firstLine="560" w:firstLineChars="200"/>
        <w:rPr>
          <w:rFonts w:hint="default" w:ascii="方正仿宋_GBK" w:hAnsi="方正仿宋_GBK" w:eastAsia="方正仿宋_GBK" w:cs="方正仿宋_GBK"/>
          <w:sz w:val="28"/>
          <w:szCs w:val="28"/>
          <w:shd w:val="clear" w:color="auto" w:fill="FFFFFF"/>
          <w:lang w:val="en-US" w:eastAsia="zh-CN" w:bidi="ar"/>
        </w:rPr>
      </w:pPr>
      <w:r>
        <w:rPr>
          <w:rFonts w:hint="eastAsia" w:ascii="方正仿宋_GBK" w:hAnsi="方正仿宋_GBK" w:eastAsia="方正仿宋_GBK" w:cs="方正仿宋_GBK"/>
          <w:sz w:val="28"/>
          <w:szCs w:val="28"/>
          <w:shd w:val="clear" w:color="auto" w:fill="FFFFFF"/>
          <w:lang w:val="en-US" w:eastAsia="zh-CN" w:bidi="ar"/>
        </w:rPr>
        <w:t>2.涉及造价咨询服务费按照苏价服【2014】383号文标准收取。</w:t>
      </w:r>
    </w:p>
    <w:p>
      <w:pPr>
        <w:snapToGrid w:val="0"/>
        <w:spacing w:line="460" w:lineRule="exact"/>
        <w:ind w:firstLine="560" w:firstLineChars="200"/>
        <w:rPr>
          <w:rFonts w:hint="eastAsia" w:ascii="方正仿宋_GBK" w:hAnsi="方正仿宋_GBK" w:eastAsia="方正仿宋_GBK" w:cs="方正仿宋_GBK"/>
          <w:sz w:val="28"/>
          <w:szCs w:val="28"/>
          <w:shd w:val="clear" w:color="auto" w:fill="FFFFFF"/>
          <w:lang w:bidi="ar"/>
        </w:rPr>
      </w:pPr>
      <w:r>
        <w:rPr>
          <w:rFonts w:hint="eastAsia" w:ascii="方正仿宋_GBK" w:hAnsi="方正仿宋_GBK" w:eastAsia="方正仿宋_GBK" w:cs="方正仿宋_GBK"/>
          <w:sz w:val="28"/>
          <w:szCs w:val="28"/>
          <w:shd w:val="clear" w:color="auto" w:fill="FFFFFF"/>
          <w:lang w:val="en-US" w:eastAsia="zh-CN" w:bidi="ar"/>
        </w:rPr>
        <w:t>3</w:t>
      </w:r>
      <w:r>
        <w:rPr>
          <w:rFonts w:hint="eastAsia" w:ascii="方正仿宋_GBK" w:hAnsi="方正仿宋_GBK" w:eastAsia="方正仿宋_GBK" w:cs="方正仿宋_GBK"/>
          <w:sz w:val="28"/>
          <w:szCs w:val="28"/>
          <w:shd w:val="clear" w:color="auto" w:fill="FFFFFF"/>
          <w:lang w:bidi="ar"/>
        </w:rPr>
        <w:t>.采购文件工本费为300元。</w:t>
      </w:r>
    </w:p>
    <w:p>
      <w:pPr>
        <w:widowControl/>
        <w:numPr>
          <w:ilvl w:val="0"/>
          <w:numId w:val="5"/>
        </w:numPr>
        <w:spacing w:line="460" w:lineRule="exact"/>
        <w:ind w:firstLine="562" w:firstLineChars="200"/>
        <w:rPr>
          <w:rFonts w:hint="eastAsia" w:ascii="方正仿宋_GBK" w:hAnsi="方正仿宋_GBK" w:eastAsia="方正仿宋_GBK" w:cs="方正仿宋_GBK"/>
          <w:b/>
          <w:bCs/>
          <w:sz w:val="28"/>
          <w:szCs w:val="28"/>
        </w:rPr>
      </w:pPr>
      <w:r>
        <w:rPr>
          <w:rFonts w:hint="eastAsia" w:ascii="方正仿宋_GBK" w:hAnsi="方正仿宋_GBK" w:eastAsia="方正仿宋_GBK" w:cs="方正仿宋_GBK"/>
          <w:b/>
          <w:bCs/>
          <w:sz w:val="28"/>
          <w:szCs w:val="28"/>
        </w:rPr>
        <w:t>违约和争议的解决</w:t>
      </w:r>
    </w:p>
    <w:p>
      <w:pPr>
        <w:widowControl/>
        <w:spacing w:line="460" w:lineRule="exact"/>
        <w:rPr>
          <w:rFonts w:hint="eastAsia" w:ascii="方正仿宋_GBK" w:hAnsi="方正仿宋_GBK" w:eastAsia="方正仿宋_GBK" w:cs="方正仿宋_GBK"/>
          <w:sz w:val="28"/>
          <w:szCs w:val="28"/>
        </w:rPr>
      </w:pPr>
      <w:r>
        <w:rPr>
          <w:rFonts w:hint="eastAsia" w:ascii="方正仿宋_GBK" w:hAnsi="方正仿宋_GBK" w:eastAsia="方正仿宋_GBK" w:cs="方正仿宋_GBK"/>
          <w:b/>
          <w:bCs/>
          <w:sz w:val="28"/>
          <w:szCs w:val="28"/>
        </w:rPr>
        <w:t xml:space="preserve">    </w:t>
      </w:r>
      <w:r>
        <w:rPr>
          <w:rFonts w:hint="eastAsia" w:ascii="方正仿宋_GBK" w:hAnsi="方正仿宋_GBK" w:eastAsia="方正仿宋_GBK" w:cs="方正仿宋_GBK"/>
          <w:sz w:val="28"/>
          <w:szCs w:val="28"/>
        </w:rPr>
        <w:t>1.由于一方违约造成的损失，由违约方承担，另一方要求违约方继续履行合同时，违约方承担上述违约责任后仍应继续履行合同。若乙方违约，甲方有权拒付合同款并没收履约保证金；若甲方违约，乙方有权追究其法律责任。</w:t>
      </w:r>
    </w:p>
    <w:p>
      <w:pPr>
        <w:widowControl/>
        <w:spacing w:line="460" w:lineRule="exact"/>
        <w:ind w:firstLine="56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2.由于违约造成第三方损失的，也由违约方在赔偿另一方损失的基础上再赔偿第三方损失。</w:t>
      </w:r>
    </w:p>
    <w:p>
      <w:pPr>
        <w:widowControl/>
        <w:spacing w:line="460" w:lineRule="exact"/>
        <w:ind w:firstLine="56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3.双方对合同条款变更时必须另签补充合同条款，补充合同条款作为本合同的组成部分与主合同具有同等法律效力。</w:t>
      </w:r>
    </w:p>
    <w:p>
      <w:pPr>
        <w:widowControl/>
        <w:spacing w:line="460" w:lineRule="exact"/>
        <w:ind w:firstLine="56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4.甲方与乙方在合同履行期间发生争议时，可以和解或者要求有关主管部门调解。一方不愿意和解、调解或者和解、调解不成的，双方可以选择以下</w:t>
      </w:r>
      <w:r>
        <w:rPr>
          <w:rFonts w:hint="eastAsia" w:ascii="方正仿宋_GBK" w:hAnsi="方正仿宋_GBK" w:eastAsia="方正仿宋_GBK" w:cs="方正仿宋_GBK"/>
          <w:sz w:val="28"/>
          <w:szCs w:val="28"/>
          <w:u w:val="single"/>
        </w:rPr>
        <w:t>（2）</w:t>
      </w:r>
      <w:r>
        <w:rPr>
          <w:rFonts w:hint="eastAsia" w:ascii="方正仿宋_GBK" w:hAnsi="方正仿宋_GBK" w:eastAsia="方正仿宋_GBK" w:cs="方正仿宋_GBK"/>
          <w:sz w:val="28"/>
          <w:szCs w:val="28"/>
        </w:rPr>
        <w:t>方式解决争议：</w:t>
      </w:r>
    </w:p>
    <w:p>
      <w:pPr>
        <w:widowControl/>
        <w:spacing w:line="460" w:lineRule="exact"/>
        <w:ind w:firstLine="56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（1）双方约定向南通市仲裁委员会申请仲裁。</w:t>
      </w:r>
    </w:p>
    <w:p>
      <w:pPr>
        <w:widowControl/>
        <w:spacing w:line="460" w:lineRule="exact"/>
        <w:ind w:firstLine="56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（2）向有管辖权的人民法院起诉。</w:t>
      </w:r>
    </w:p>
    <w:p>
      <w:pPr>
        <w:widowControl/>
        <w:spacing w:line="460" w:lineRule="exact"/>
        <w:ind w:firstLine="562" w:firstLineChars="200"/>
        <w:rPr>
          <w:rFonts w:hint="eastAsia" w:ascii="方正仿宋_GBK" w:hAnsi="方正仿宋_GBK" w:eastAsia="方正仿宋_GBK" w:cs="方正仿宋_GBK"/>
          <w:b/>
          <w:bCs/>
          <w:sz w:val="28"/>
          <w:szCs w:val="28"/>
        </w:rPr>
      </w:pPr>
      <w:r>
        <w:rPr>
          <w:rFonts w:hint="eastAsia" w:ascii="方正仿宋_GBK" w:hAnsi="方正仿宋_GBK" w:eastAsia="方正仿宋_GBK" w:cs="方正仿宋_GBK"/>
          <w:b/>
          <w:bCs/>
          <w:sz w:val="28"/>
          <w:szCs w:val="28"/>
        </w:rPr>
        <w:t>九、合同份数</w:t>
      </w:r>
    </w:p>
    <w:p>
      <w:pPr>
        <w:snapToGrid w:val="0"/>
        <w:spacing w:line="460" w:lineRule="exact"/>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双方约定合同一式</w:t>
      </w:r>
      <w:r>
        <w:rPr>
          <w:rFonts w:hint="eastAsia" w:ascii="方正仿宋_GBK" w:hAnsi="方正仿宋_GBK" w:eastAsia="方正仿宋_GBK" w:cs="方正仿宋_GBK"/>
          <w:sz w:val="28"/>
          <w:szCs w:val="28"/>
          <w:u w:val="single"/>
        </w:rPr>
        <w:t xml:space="preserve">   陆   </w:t>
      </w:r>
      <w:r>
        <w:rPr>
          <w:rFonts w:hint="eastAsia" w:ascii="方正仿宋_GBK" w:hAnsi="方正仿宋_GBK" w:eastAsia="方正仿宋_GBK" w:cs="方正仿宋_GBK"/>
          <w:sz w:val="28"/>
          <w:szCs w:val="28"/>
        </w:rPr>
        <w:t>份，甲方</w:t>
      </w:r>
      <w:r>
        <w:rPr>
          <w:rFonts w:hint="eastAsia" w:ascii="方正仿宋_GBK" w:hAnsi="方正仿宋_GBK" w:eastAsia="方正仿宋_GBK" w:cs="方正仿宋_GBK"/>
          <w:sz w:val="28"/>
          <w:szCs w:val="28"/>
          <w:u w:val="single"/>
        </w:rPr>
        <w:t xml:space="preserve">  伍  </w:t>
      </w:r>
      <w:r>
        <w:rPr>
          <w:rFonts w:hint="eastAsia" w:ascii="方正仿宋_GBK" w:hAnsi="方正仿宋_GBK" w:eastAsia="方正仿宋_GBK" w:cs="方正仿宋_GBK"/>
          <w:sz w:val="28"/>
          <w:szCs w:val="28"/>
        </w:rPr>
        <w:t>份，乙方</w:t>
      </w:r>
      <w:r>
        <w:rPr>
          <w:rFonts w:hint="eastAsia" w:ascii="方正仿宋_GBK" w:hAnsi="方正仿宋_GBK" w:eastAsia="方正仿宋_GBK" w:cs="方正仿宋_GBK"/>
          <w:sz w:val="28"/>
          <w:szCs w:val="28"/>
          <w:u w:val="single"/>
        </w:rPr>
        <w:t xml:space="preserve">  壹  </w:t>
      </w:r>
      <w:r>
        <w:rPr>
          <w:rFonts w:hint="eastAsia" w:ascii="方正仿宋_GBK" w:hAnsi="方正仿宋_GBK" w:eastAsia="方正仿宋_GBK" w:cs="方正仿宋_GBK"/>
          <w:sz w:val="28"/>
          <w:szCs w:val="28"/>
        </w:rPr>
        <w:t>份。</w:t>
      </w:r>
    </w:p>
    <w:p>
      <w:pPr>
        <w:snapToGrid w:val="0"/>
        <w:spacing w:line="460" w:lineRule="exact"/>
        <w:ind w:firstLine="560" w:firstLineChars="200"/>
        <w:rPr>
          <w:rFonts w:hint="eastAsia" w:ascii="方正仿宋_GBK" w:hAnsi="方正仿宋_GBK" w:eastAsia="方正仿宋_GBK" w:cs="方正仿宋_GBK"/>
          <w:sz w:val="28"/>
          <w:szCs w:val="28"/>
        </w:rPr>
      </w:pPr>
    </w:p>
    <w:p>
      <w:pPr>
        <w:snapToGrid w:val="0"/>
        <w:spacing w:line="460" w:lineRule="exact"/>
        <w:ind w:firstLine="560" w:firstLineChars="200"/>
        <w:rPr>
          <w:rFonts w:hint="eastAsia" w:ascii="方正仿宋_GBK" w:hAnsi="方正仿宋_GBK" w:eastAsia="方正仿宋_GBK" w:cs="方正仿宋_GBK"/>
          <w:sz w:val="28"/>
          <w:szCs w:val="28"/>
        </w:rPr>
      </w:pPr>
    </w:p>
    <w:p>
      <w:pPr>
        <w:snapToGrid w:val="0"/>
        <w:spacing w:line="460" w:lineRule="exact"/>
        <w:outlineLvl w:val="0"/>
        <w:rPr>
          <w:rFonts w:hint="eastAsia" w:ascii="方正仿宋_GBK" w:hAnsi="方正仿宋_GBK" w:eastAsia="方正仿宋_GBK" w:cs="方正仿宋_GBK"/>
          <w:bCs/>
          <w:sz w:val="28"/>
          <w:szCs w:val="28"/>
        </w:rPr>
      </w:pPr>
    </w:p>
    <w:p>
      <w:pPr>
        <w:widowControl/>
        <w:spacing w:line="460" w:lineRule="exact"/>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 xml:space="preserve">甲方（公章）：                           乙方（公章）： </w:t>
      </w:r>
    </w:p>
    <w:p>
      <w:pPr>
        <w:widowControl/>
        <w:spacing w:line="460" w:lineRule="exact"/>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法定代表人（签字或签章）：               法定代表人（签字或签章）：</w:t>
      </w:r>
    </w:p>
    <w:p>
      <w:pPr>
        <w:widowControl/>
        <w:spacing w:line="460" w:lineRule="exact"/>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授权代理人（签字或签章）：               授权代理人（签字或签章）：</w:t>
      </w:r>
    </w:p>
    <w:p>
      <w:pPr>
        <w:widowControl/>
        <w:spacing w:line="460" w:lineRule="exact"/>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 xml:space="preserve">           年   月    日                            年   月    日                          </w:t>
      </w:r>
    </w:p>
    <w:p>
      <w:pPr>
        <w:widowControl/>
        <w:spacing w:line="460" w:lineRule="exact"/>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地址：                                   地址：</w:t>
      </w:r>
    </w:p>
    <w:p>
      <w:pPr>
        <w:widowControl/>
        <w:spacing w:line="460" w:lineRule="exact"/>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开户银行：                               开户银行：</w:t>
      </w:r>
    </w:p>
    <w:p>
      <w:pPr>
        <w:widowControl/>
        <w:spacing w:line="460" w:lineRule="exact"/>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账号：                                   账号：</w:t>
      </w:r>
    </w:p>
    <w:p>
      <w:pPr>
        <w:widowControl/>
        <w:spacing w:line="460" w:lineRule="exact"/>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邮编:                                    邮编:</w:t>
      </w:r>
    </w:p>
    <w:p>
      <w:pPr>
        <w:widowControl/>
        <w:spacing w:line="460" w:lineRule="exact"/>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电话：                                   电话：</w:t>
      </w:r>
    </w:p>
    <w:p>
      <w:pPr>
        <w:widowControl/>
        <w:spacing w:line="460" w:lineRule="exact"/>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传真：                                   传真：</w:t>
      </w:r>
    </w:p>
    <w:p>
      <w:pPr>
        <w:widowControl/>
        <w:spacing w:line="460" w:lineRule="exact"/>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E-mail：                                 E-mail：</w:t>
      </w:r>
    </w:p>
    <w:p>
      <w:pPr>
        <w:widowControl/>
        <w:spacing w:line="500" w:lineRule="exact"/>
        <w:rPr>
          <w:rFonts w:hAnsi="宋体" w:cs="宋体"/>
          <w:sz w:val="21"/>
          <w:szCs w:val="21"/>
        </w:rPr>
      </w:pPr>
    </w:p>
    <w:p>
      <w:pPr>
        <w:pStyle w:val="16"/>
      </w:pPr>
    </w:p>
    <w:p>
      <w:pPr>
        <w:rPr>
          <w:rFonts w:eastAsia="仿宋_GB2312"/>
        </w:rPr>
      </w:pPr>
    </w:p>
    <w:p>
      <w:pPr>
        <w:pStyle w:val="2"/>
        <w:ind w:firstLine="420"/>
        <w:rPr>
          <w:rFonts w:eastAsia="仿宋_GB2312"/>
        </w:rPr>
      </w:pPr>
    </w:p>
    <w:p>
      <w:pPr>
        <w:pStyle w:val="2"/>
        <w:ind w:firstLine="420"/>
        <w:rPr>
          <w:rFonts w:eastAsia="仿宋_GB2312"/>
        </w:rPr>
      </w:pPr>
    </w:p>
    <w:p>
      <w:pPr>
        <w:pStyle w:val="2"/>
        <w:ind w:firstLine="420"/>
        <w:rPr>
          <w:rFonts w:eastAsia="仿宋_GB2312"/>
        </w:rPr>
      </w:pPr>
    </w:p>
    <w:p>
      <w:pPr>
        <w:pStyle w:val="2"/>
        <w:ind w:firstLine="420"/>
        <w:rPr>
          <w:rFonts w:eastAsia="仿宋_GB2312"/>
        </w:rPr>
      </w:pPr>
    </w:p>
    <w:p>
      <w:pPr>
        <w:pStyle w:val="2"/>
        <w:ind w:firstLine="420"/>
        <w:rPr>
          <w:rFonts w:eastAsia="仿宋_GB2312"/>
        </w:rPr>
      </w:pPr>
    </w:p>
    <w:p>
      <w:pPr>
        <w:pStyle w:val="2"/>
        <w:ind w:firstLine="420"/>
        <w:rPr>
          <w:rFonts w:eastAsia="仿宋_GB2312"/>
        </w:rPr>
      </w:pPr>
    </w:p>
    <w:p>
      <w:pPr>
        <w:pStyle w:val="2"/>
        <w:ind w:firstLine="420"/>
        <w:rPr>
          <w:rFonts w:eastAsia="仿宋_GB2312"/>
        </w:rPr>
      </w:pPr>
    </w:p>
    <w:p>
      <w:pPr>
        <w:pStyle w:val="2"/>
        <w:ind w:firstLine="420"/>
        <w:rPr>
          <w:rFonts w:eastAsia="仿宋_GB2312"/>
        </w:rPr>
      </w:pPr>
    </w:p>
    <w:p>
      <w:pPr>
        <w:pStyle w:val="2"/>
        <w:ind w:firstLine="420"/>
        <w:rPr>
          <w:rFonts w:hint="eastAsia" w:eastAsia="仿宋_GB2312"/>
        </w:rPr>
      </w:pPr>
      <w:r>
        <w:rPr>
          <w:rFonts w:hint="eastAsia" w:eastAsia="仿宋_GB2312"/>
        </w:rPr>
        <w:t>.</w:t>
      </w:r>
    </w:p>
    <w:p>
      <w:pPr>
        <w:pStyle w:val="2"/>
        <w:ind w:firstLine="420"/>
        <w:rPr>
          <w:rFonts w:hint="eastAsia" w:eastAsia="仿宋_GB2312"/>
        </w:rPr>
      </w:pPr>
    </w:p>
    <w:p>
      <w:pPr>
        <w:pStyle w:val="2"/>
        <w:ind w:firstLine="420"/>
        <w:rPr>
          <w:rFonts w:hint="eastAsia" w:eastAsia="仿宋_GB2312"/>
        </w:rPr>
      </w:pPr>
    </w:p>
    <w:p>
      <w:pPr>
        <w:pStyle w:val="2"/>
        <w:ind w:firstLine="420"/>
        <w:rPr>
          <w:rFonts w:hint="eastAsia" w:eastAsia="仿宋_GB2312"/>
        </w:rPr>
      </w:pPr>
    </w:p>
    <w:p>
      <w:pPr>
        <w:pStyle w:val="2"/>
        <w:ind w:firstLine="420"/>
        <w:rPr>
          <w:rFonts w:hint="eastAsia" w:eastAsia="仿宋_GB2312"/>
        </w:rPr>
      </w:pPr>
    </w:p>
    <w:p>
      <w:pPr>
        <w:pStyle w:val="2"/>
        <w:ind w:firstLine="420"/>
        <w:rPr>
          <w:rFonts w:hint="eastAsia" w:eastAsia="仿宋_GB2312"/>
        </w:rPr>
      </w:pPr>
    </w:p>
    <w:p>
      <w:pPr>
        <w:pStyle w:val="2"/>
        <w:ind w:firstLine="420"/>
        <w:rPr>
          <w:rFonts w:hint="eastAsia" w:eastAsia="仿宋_GB2312"/>
        </w:rPr>
      </w:pPr>
    </w:p>
    <w:p>
      <w:pPr>
        <w:pStyle w:val="2"/>
        <w:ind w:firstLine="420"/>
        <w:rPr>
          <w:rFonts w:hint="eastAsia" w:eastAsia="仿宋_GB2312"/>
        </w:rPr>
      </w:pPr>
    </w:p>
    <w:p>
      <w:pPr>
        <w:pStyle w:val="2"/>
        <w:ind w:firstLine="420"/>
        <w:rPr>
          <w:rFonts w:hint="eastAsia" w:eastAsia="仿宋_GB2312"/>
        </w:rPr>
      </w:pPr>
    </w:p>
    <w:p>
      <w:pPr>
        <w:pStyle w:val="2"/>
        <w:ind w:firstLine="420"/>
        <w:rPr>
          <w:rFonts w:hint="eastAsia" w:eastAsia="仿宋_GB2312"/>
        </w:rPr>
      </w:pPr>
    </w:p>
    <w:p>
      <w:pPr>
        <w:pStyle w:val="2"/>
        <w:ind w:firstLine="420"/>
        <w:rPr>
          <w:rFonts w:hint="eastAsia" w:eastAsia="仿宋_GB2312"/>
        </w:rPr>
      </w:pPr>
    </w:p>
    <w:p>
      <w:pPr>
        <w:pStyle w:val="2"/>
        <w:ind w:firstLine="420"/>
        <w:rPr>
          <w:rFonts w:hint="eastAsia" w:eastAsia="仿宋_GB2312"/>
        </w:rPr>
      </w:pPr>
    </w:p>
    <w:p>
      <w:pPr>
        <w:pStyle w:val="2"/>
        <w:ind w:firstLine="420"/>
        <w:rPr>
          <w:rFonts w:hint="eastAsia" w:eastAsia="仿宋_GB2312"/>
        </w:rPr>
      </w:pPr>
    </w:p>
    <w:p>
      <w:pPr>
        <w:pStyle w:val="2"/>
        <w:ind w:firstLine="420"/>
        <w:rPr>
          <w:rFonts w:hint="eastAsia" w:eastAsia="仿宋_GB2312"/>
        </w:rPr>
      </w:pPr>
    </w:p>
    <w:p>
      <w:pPr>
        <w:pStyle w:val="2"/>
        <w:ind w:firstLine="420"/>
        <w:rPr>
          <w:rFonts w:eastAsia="仿宋_GB2312"/>
        </w:rPr>
      </w:pPr>
    </w:p>
    <w:p>
      <w:pPr>
        <w:pStyle w:val="2"/>
        <w:ind w:firstLine="420"/>
        <w:rPr>
          <w:rFonts w:eastAsia="仿宋_GB2312"/>
        </w:rPr>
      </w:pPr>
    </w:p>
    <w:p>
      <w:pPr>
        <w:pStyle w:val="16"/>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附件：学校招标（采购）代理机构考核评分表</w:t>
      </w:r>
    </w:p>
    <w:tbl>
      <w:tblPr>
        <w:tblStyle w:val="32"/>
        <w:tblW w:w="0" w:type="auto"/>
        <w:tblInd w:w="98" w:type="dxa"/>
        <w:tblLayout w:type="autofit"/>
        <w:tblCellMar>
          <w:top w:w="0" w:type="dxa"/>
          <w:left w:w="108" w:type="dxa"/>
          <w:bottom w:w="0" w:type="dxa"/>
          <w:right w:w="108" w:type="dxa"/>
        </w:tblCellMar>
      </w:tblPr>
      <w:tblGrid>
        <w:gridCol w:w="833"/>
        <w:gridCol w:w="6295"/>
        <w:gridCol w:w="1475"/>
        <w:gridCol w:w="927"/>
      </w:tblGrid>
      <w:tr>
        <w:tblPrEx>
          <w:tblCellMar>
            <w:top w:w="0" w:type="dxa"/>
            <w:left w:w="108" w:type="dxa"/>
            <w:bottom w:w="0" w:type="dxa"/>
            <w:right w:w="108" w:type="dxa"/>
          </w:tblCellMar>
        </w:tblPrEx>
        <w:trPr>
          <w:trHeight w:val="679" w:hRule="atLeast"/>
        </w:trPr>
        <w:tc>
          <w:tcPr>
            <w:tcW w:w="0" w:type="auto"/>
            <w:gridSpan w:val="4"/>
            <w:tcBorders>
              <w:top w:val="nil"/>
              <w:left w:val="nil"/>
              <w:bottom w:val="nil"/>
              <w:right w:val="nil"/>
            </w:tcBorders>
            <w:noWrap w:val="0"/>
            <w:vAlign w:val="center"/>
          </w:tcPr>
          <w:p>
            <w:pPr>
              <w:widowControl/>
              <w:spacing w:line="480" w:lineRule="exact"/>
              <w:jc w:val="center"/>
              <w:rPr>
                <w:rFonts w:hint="eastAsia" w:ascii="方正仿宋_GBK" w:hAnsi="方正仿宋_GBK" w:eastAsia="方正仿宋_GBK" w:cs="方正仿宋_GBK"/>
                <w:b/>
                <w:bCs/>
                <w:sz w:val="28"/>
                <w:szCs w:val="28"/>
              </w:rPr>
            </w:pPr>
            <w:r>
              <w:rPr>
                <w:rFonts w:hint="eastAsia" w:ascii="方正仿宋_GBK" w:hAnsi="方正仿宋_GBK" w:eastAsia="方正仿宋_GBK" w:cs="方正仿宋_GBK"/>
                <w:b/>
                <w:bCs/>
                <w:sz w:val="28"/>
                <w:szCs w:val="28"/>
              </w:rPr>
              <w:t>招标（采购）代理机构考核评分表</w:t>
            </w:r>
          </w:p>
        </w:tc>
      </w:tr>
      <w:tr>
        <w:tblPrEx>
          <w:tblCellMar>
            <w:top w:w="0" w:type="dxa"/>
            <w:left w:w="108" w:type="dxa"/>
            <w:bottom w:w="0" w:type="dxa"/>
            <w:right w:w="108" w:type="dxa"/>
          </w:tblCellMar>
        </w:tblPrEx>
        <w:trPr>
          <w:trHeight w:val="679" w:hRule="atLeast"/>
        </w:trPr>
        <w:tc>
          <w:tcPr>
            <w:tcW w:w="0" w:type="auto"/>
            <w:gridSpan w:val="4"/>
            <w:tcBorders>
              <w:top w:val="nil"/>
              <w:left w:val="nil"/>
              <w:bottom w:val="nil"/>
              <w:right w:val="nil"/>
            </w:tcBorders>
            <w:noWrap w:val="0"/>
            <w:vAlign w:val="center"/>
          </w:tcPr>
          <w:p>
            <w:pPr>
              <w:widowControl/>
              <w:spacing w:line="480" w:lineRule="exact"/>
              <w:jc w:val="center"/>
              <w:rPr>
                <w:rFonts w:hint="eastAsia" w:ascii="方正仿宋_GBK" w:hAnsi="方正仿宋_GBK" w:eastAsia="方正仿宋_GBK" w:cs="方正仿宋_GBK"/>
                <w:b/>
                <w:bCs/>
                <w:sz w:val="28"/>
                <w:szCs w:val="28"/>
              </w:rPr>
            </w:pPr>
            <w:r>
              <w:rPr>
                <w:rFonts w:hint="eastAsia" w:ascii="方正仿宋_GBK" w:hAnsi="方正仿宋_GBK" w:eastAsia="方正仿宋_GBK" w:cs="方正仿宋_GBK"/>
                <w:b/>
                <w:bCs/>
                <w:sz w:val="28"/>
                <w:szCs w:val="28"/>
              </w:rPr>
              <w:t>(  xxxx 年度)</w:t>
            </w:r>
          </w:p>
        </w:tc>
      </w:tr>
      <w:tr>
        <w:tblPrEx>
          <w:tblCellMar>
            <w:top w:w="0" w:type="dxa"/>
            <w:left w:w="108" w:type="dxa"/>
            <w:bottom w:w="0" w:type="dxa"/>
            <w:right w:w="108" w:type="dxa"/>
          </w:tblCellMar>
        </w:tblPrEx>
        <w:trPr>
          <w:trHeight w:val="679" w:hRule="atLeast"/>
        </w:trPr>
        <w:tc>
          <w:tcPr>
            <w:tcW w:w="0" w:type="auto"/>
            <w:gridSpan w:val="4"/>
            <w:tcBorders>
              <w:top w:val="nil"/>
              <w:left w:val="nil"/>
              <w:bottom w:val="nil"/>
              <w:right w:val="nil"/>
            </w:tcBorders>
            <w:noWrap w:val="0"/>
            <w:vAlign w:val="center"/>
          </w:tcPr>
          <w:p>
            <w:pPr>
              <w:widowControl/>
              <w:jc w:val="left"/>
              <w:textAlignment w:val="center"/>
              <w:rPr>
                <w:rFonts w:hint="eastAsia" w:ascii="方正仿宋_GBK" w:hAnsi="方正仿宋_GBK" w:eastAsia="方正仿宋_GBK" w:cs="方正仿宋_GBK"/>
                <w:b/>
                <w:bCs/>
                <w:sz w:val="28"/>
                <w:szCs w:val="28"/>
              </w:rPr>
            </w:pPr>
            <w:r>
              <w:rPr>
                <w:rFonts w:hint="eastAsia" w:ascii="方正仿宋_GBK" w:hAnsi="方正仿宋_GBK" w:eastAsia="方正仿宋_GBK" w:cs="方正仿宋_GBK"/>
                <w:b/>
                <w:bCs/>
                <w:sz w:val="28"/>
                <w:szCs w:val="28"/>
              </w:rPr>
              <w:t xml:space="preserve">招标(采购） 代理机构名称：        招标(采购)代理项目负责人：   </w:t>
            </w:r>
          </w:p>
        </w:tc>
      </w:tr>
      <w:tr>
        <w:trPr>
          <w:trHeight w:val="695" w:hRule="atLeast"/>
        </w:trPr>
        <w:tc>
          <w:tcPr>
            <w:tcW w:w="728"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方正仿宋_GBK" w:hAnsi="方正仿宋_GBK" w:eastAsia="方正仿宋_GBK" w:cs="方正仿宋_GBK"/>
                <w:b/>
                <w:bCs/>
                <w:sz w:val="28"/>
                <w:szCs w:val="28"/>
              </w:rPr>
            </w:pPr>
            <w:r>
              <w:rPr>
                <w:rFonts w:hint="eastAsia" w:ascii="方正仿宋_GBK" w:hAnsi="方正仿宋_GBK" w:eastAsia="方正仿宋_GBK" w:cs="方正仿宋_GBK"/>
                <w:b/>
                <w:bCs/>
                <w:sz w:val="28"/>
                <w:szCs w:val="28"/>
              </w:rPr>
              <w:t>序号</w:t>
            </w:r>
          </w:p>
        </w:tc>
        <w:tc>
          <w:tcPr>
            <w:tcW w:w="661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eastAsia="方正仿宋_GBK" w:cs="方正仿宋_GBK"/>
                <w:b/>
                <w:bCs/>
                <w:sz w:val="28"/>
                <w:szCs w:val="28"/>
              </w:rPr>
            </w:pPr>
            <w:r>
              <w:rPr>
                <w:rFonts w:hint="eastAsia" w:ascii="方正仿宋_GBK" w:hAnsi="方正仿宋_GBK" w:eastAsia="方正仿宋_GBK" w:cs="方正仿宋_GBK"/>
                <w:b/>
                <w:bCs/>
                <w:sz w:val="28"/>
                <w:szCs w:val="28"/>
              </w:rPr>
              <w:t>考核内容及细则</w:t>
            </w:r>
          </w:p>
        </w:tc>
        <w:tc>
          <w:tcPr>
            <w:tcW w:w="135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left"/>
              <w:textAlignment w:val="center"/>
              <w:rPr>
                <w:rFonts w:hint="eastAsia" w:ascii="方正仿宋_GBK" w:hAnsi="方正仿宋_GBK" w:eastAsia="方正仿宋_GBK" w:cs="方正仿宋_GBK"/>
                <w:b/>
                <w:bCs/>
                <w:sz w:val="28"/>
                <w:szCs w:val="28"/>
              </w:rPr>
            </w:pPr>
            <w:r>
              <w:rPr>
                <w:rFonts w:hint="eastAsia" w:ascii="方正仿宋_GBK" w:hAnsi="方正仿宋_GBK" w:eastAsia="方正仿宋_GBK" w:cs="方正仿宋_GBK"/>
                <w:b/>
                <w:bCs/>
                <w:sz w:val="28"/>
                <w:szCs w:val="28"/>
              </w:rPr>
              <w:t>标准分值(100分)</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方正仿宋_GBK" w:hAnsi="方正仿宋_GBK" w:eastAsia="方正仿宋_GBK" w:cs="方正仿宋_GBK"/>
                <w:b/>
                <w:bCs/>
                <w:sz w:val="28"/>
                <w:szCs w:val="28"/>
              </w:rPr>
            </w:pPr>
            <w:r>
              <w:rPr>
                <w:rFonts w:hint="eastAsia" w:ascii="方正仿宋_GBK" w:hAnsi="方正仿宋_GBK" w:eastAsia="方正仿宋_GBK" w:cs="方正仿宋_GBK"/>
                <w:b/>
                <w:bCs/>
                <w:sz w:val="28"/>
                <w:szCs w:val="28"/>
              </w:rPr>
              <w:t>得分</w:t>
            </w:r>
          </w:p>
        </w:tc>
      </w:tr>
      <w:tr>
        <w:tblPrEx>
          <w:tblCellMar>
            <w:top w:w="0" w:type="dxa"/>
            <w:left w:w="108" w:type="dxa"/>
            <w:bottom w:w="0" w:type="dxa"/>
            <w:right w:w="108" w:type="dxa"/>
          </w:tblCellMar>
        </w:tblPrEx>
        <w:trPr>
          <w:trHeight w:val="679" w:hRule="atLeast"/>
        </w:trPr>
        <w:tc>
          <w:tcPr>
            <w:tcW w:w="72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eastAsia="方正仿宋_GBK" w:cs="方正仿宋_GBK"/>
                <w:b/>
                <w:bCs/>
                <w:szCs w:val="24"/>
              </w:rPr>
            </w:pPr>
            <w:r>
              <w:rPr>
                <w:rFonts w:hint="eastAsia" w:ascii="方正仿宋_GBK" w:hAnsi="方正仿宋_GBK" w:eastAsia="方正仿宋_GBK" w:cs="方正仿宋_GBK"/>
                <w:b/>
                <w:bCs/>
                <w:szCs w:val="24"/>
                <w:lang w:bidi="ar"/>
              </w:rPr>
              <w:t>1</w:t>
            </w:r>
          </w:p>
        </w:tc>
        <w:tc>
          <w:tcPr>
            <w:tcW w:w="661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方正仿宋_GBK" w:hAnsi="方正仿宋_GBK" w:eastAsia="方正仿宋_GBK" w:cs="方正仿宋_GBK"/>
                <w:szCs w:val="24"/>
              </w:rPr>
            </w:pPr>
            <w:r>
              <w:rPr>
                <w:rFonts w:hint="eastAsia" w:ascii="方正仿宋_GBK" w:hAnsi="方正仿宋_GBK" w:eastAsia="方正仿宋_GBK" w:cs="方正仿宋_GBK"/>
                <w:szCs w:val="24"/>
                <w:lang w:bidi="ar"/>
              </w:rPr>
              <w:t>未按要求在规定网站上发布招标公告的，每一个扣</w:t>
            </w:r>
            <w:r>
              <w:rPr>
                <w:rFonts w:hint="eastAsia" w:ascii="方正仿宋_GBK" w:hAnsi="方正仿宋_GBK" w:eastAsia="方正仿宋_GBK" w:cs="方正仿宋_GBK"/>
                <w:szCs w:val="24"/>
                <w:lang w:val="en-US" w:eastAsia="zh-CN" w:bidi="ar"/>
              </w:rPr>
              <w:t>2</w:t>
            </w:r>
            <w:r>
              <w:rPr>
                <w:rFonts w:hint="eastAsia" w:ascii="方正仿宋_GBK" w:hAnsi="方正仿宋_GBK" w:eastAsia="方正仿宋_GBK" w:cs="方正仿宋_GBK"/>
                <w:szCs w:val="24"/>
                <w:lang w:bidi="ar"/>
              </w:rPr>
              <w:t>分。</w:t>
            </w:r>
          </w:p>
        </w:tc>
        <w:tc>
          <w:tcPr>
            <w:tcW w:w="135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eastAsia="方正仿宋_GBK" w:cs="方正仿宋_GBK"/>
                <w:szCs w:val="24"/>
                <w:lang w:eastAsia="zh-CN"/>
              </w:rPr>
            </w:pPr>
            <w:r>
              <w:rPr>
                <w:rFonts w:hint="eastAsia" w:ascii="方正仿宋_GBK" w:hAnsi="方正仿宋_GBK" w:eastAsia="方正仿宋_GBK" w:cs="方正仿宋_GBK"/>
                <w:szCs w:val="24"/>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仿宋_GBK" w:hAnsi="方正仿宋_GBK" w:eastAsia="方正仿宋_GBK" w:cs="方正仿宋_GBK"/>
                <w:b/>
                <w:bCs/>
                <w:szCs w:val="24"/>
              </w:rPr>
            </w:pPr>
          </w:p>
        </w:tc>
      </w:tr>
      <w:tr>
        <w:tblPrEx>
          <w:tblCellMar>
            <w:top w:w="0" w:type="dxa"/>
            <w:left w:w="108" w:type="dxa"/>
            <w:bottom w:w="0" w:type="dxa"/>
            <w:right w:w="108" w:type="dxa"/>
          </w:tblCellMar>
        </w:tblPrEx>
        <w:trPr>
          <w:trHeight w:val="679" w:hRule="atLeast"/>
        </w:trPr>
        <w:tc>
          <w:tcPr>
            <w:tcW w:w="72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eastAsia="方正仿宋_GBK" w:cs="方正仿宋_GBK"/>
                <w:b/>
                <w:bCs/>
                <w:szCs w:val="24"/>
              </w:rPr>
            </w:pPr>
            <w:r>
              <w:rPr>
                <w:rFonts w:hint="eastAsia" w:ascii="方正仿宋_GBK" w:hAnsi="方正仿宋_GBK" w:eastAsia="方正仿宋_GBK" w:cs="方正仿宋_GBK"/>
                <w:b/>
                <w:bCs/>
                <w:szCs w:val="24"/>
                <w:lang w:bidi="ar"/>
              </w:rPr>
              <w:t>2</w:t>
            </w:r>
          </w:p>
        </w:tc>
        <w:tc>
          <w:tcPr>
            <w:tcW w:w="661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方正仿宋_GBK" w:hAnsi="方正仿宋_GBK" w:eastAsia="方正仿宋_GBK" w:cs="方正仿宋_GBK"/>
                <w:szCs w:val="24"/>
              </w:rPr>
            </w:pPr>
            <w:r>
              <w:rPr>
                <w:rFonts w:hint="eastAsia" w:ascii="方正仿宋_GBK" w:hAnsi="方正仿宋_GBK" w:eastAsia="方正仿宋_GBK" w:cs="方正仿宋_GBK"/>
                <w:szCs w:val="24"/>
                <w:lang w:bidi="ar"/>
              </w:rPr>
              <w:t>编制的工程量清单内容不完整，有漏项，漏项部分造价与编制的标底或招标控制价误差在5%以上的，每一个扣</w:t>
            </w:r>
            <w:r>
              <w:rPr>
                <w:rFonts w:hint="eastAsia" w:ascii="方正仿宋_GBK" w:hAnsi="方正仿宋_GBK" w:eastAsia="方正仿宋_GBK" w:cs="方正仿宋_GBK"/>
                <w:szCs w:val="24"/>
                <w:lang w:val="en-US" w:eastAsia="zh-CN" w:bidi="ar"/>
              </w:rPr>
              <w:t>1</w:t>
            </w:r>
            <w:r>
              <w:rPr>
                <w:rFonts w:hint="eastAsia" w:ascii="方正仿宋_GBK" w:hAnsi="方正仿宋_GBK" w:eastAsia="方正仿宋_GBK" w:cs="方正仿宋_GBK"/>
                <w:szCs w:val="24"/>
                <w:lang w:bidi="ar"/>
              </w:rPr>
              <w:t>分。</w:t>
            </w:r>
          </w:p>
        </w:tc>
        <w:tc>
          <w:tcPr>
            <w:tcW w:w="135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eastAsia="方正仿宋_GBK" w:cs="方正仿宋_GBK"/>
                <w:szCs w:val="24"/>
                <w:lang w:eastAsia="zh-CN"/>
              </w:rPr>
            </w:pPr>
            <w:r>
              <w:rPr>
                <w:rFonts w:hint="eastAsia" w:ascii="方正仿宋_GBK" w:hAnsi="方正仿宋_GBK" w:eastAsia="方正仿宋_GBK" w:cs="方正仿宋_GBK"/>
                <w:szCs w:val="24"/>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方正仿宋_GBK" w:hAnsi="方正仿宋_GBK" w:eastAsia="方正仿宋_GBK" w:cs="方正仿宋_GBK"/>
                <w:szCs w:val="24"/>
              </w:rPr>
            </w:pPr>
          </w:p>
        </w:tc>
      </w:tr>
      <w:tr>
        <w:tblPrEx>
          <w:tblCellMar>
            <w:top w:w="0" w:type="dxa"/>
            <w:left w:w="108" w:type="dxa"/>
            <w:bottom w:w="0" w:type="dxa"/>
            <w:right w:w="108" w:type="dxa"/>
          </w:tblCellMar>
        </w:tblPrEx>
        <w:trPr>
          <w:trHeight w:val="679" w:hRule="atLeast"/>
        </w:trPr>
        <w:tc>
          <w:tcPr>
            <w:tcW w:w="72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eastAsia="方正仿宋_GBK" w:cs="方正仿宋_GBK"/>
                <w:b/>
                <w:bCs/>
                <w:szCs w:val="24"/>
              </w:rPr>
            </w:pPr>
            <w:r>
              <w:rPr>
                <w:rFonts w:hint="eastAsia" w:ascii="方正仿宋_GBK" w:hAnsi="方正仿宋_GBK" w:eastAsia="方正仿宋_GBK" w:cs="方正仿宋_GBK"/>
                <w:b/>
                <w:bCs/>
                <w:szCs w:val="24"/>
                <w:lang w:bidi="ar"/>
              </w:rPr>
              <w:t>3</w:t>
            </w:r>
          </w:p>
        </w:tc>
        <w:tc>
          <w:tcPr>
            <w:tcW w:w="661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方正仿宋_GBK" w:hAnsi="方正仿宋_GBK" w:eastAsia="方正仿宋_GBK" w:cs="方正仿宋_GBK"/>
                <w:szCs w:val="24"/>
              </w:rPr>
            </w:pPr>
            <w:r>
              <w:rPr>
                <w:rFonts w:hint="eastAsia" w:ascii="方正仿宋_GBK" w:hAnsi="方正仿宋_GBK" w:eastAsia="方正仿宋_GBK" w:cs="方正仿宋_GBK"/>
                <w:szCs w:val="24"/>
                <w:lang w:bidi="ar"/>
              </w:rPr>
              <w:t>招标采购（公告）文件有违法违规内容但未造成不良后果的，每一个扣1分；造成不良后果的每一个扣2分。</w:t>
            </w:r>
          </w:p>
        </w:tc>
        <w:tc>
          <w:tcPr>
            <w:tcW w:w="135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eastAsia="方正仿宋_GBK" w:cs="方正仿宋_GBK"/>
                <w:szCs w:val="24"/>
              </w:rPr>
            </w:pPr>
            <w:r>
              <w:rPr>
                <w:rFonts w:hint="eastAsia" w:ascii="方正仿宋_GBK" w:hAnsi="方正仿宋_GBK" w:eastAsia="方正仿宋_GBK" w:cs="方正仿宋_GBK"/>
                <w:szCs w:val="24"/>
                <w:lang w:bidi="ar"/>
              </w:rPr>
              <w:t>10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方正仿宋_GBK" w:hAnsi="方正仿宋_GBK" w:eastAsia="方正仿宋_GBK" w:cs="方正仿宋_GBK"/>
                <w:szCs w:val="24"/>
              </w:rPr>
            </w:pPr>
          </w:p>
        </w:tc>
      </w:tr>
      <w:tr>
        <w:tblPrEx>
          <w:tblCellMar>
            <w:top w:w="0" w:type="dxa"/>
            <w:left w:w="108" w:type="dxa"/>
            <w:bottom w:w="0" w:type="dxa"/>
            <w:right w:w="108" w:type="dxa"/>
          </w:tblCellMar>
        </w:tblPrEx>
        <w:trPr>
          <w:trHeight w:val="679" w:hRule="atLeast"/>
        </w:trPr>
        <w:tc>
          <w:tcPr>
            <w:tcW w:w="72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eastAsia="方正仿宋_GBK" w:cs="方正仿宋_GBK"/>
                <w:b/>
                <w:bCs/>
                <w:szCs w:val="24"/>
              </w:rPr>
            </w:pPr>
            <w:r>
              <w:rPr>
                <w:rFonts w:hint="eastAsia" w:ascii="方正仿宋_GBK" w:hAnsi="方正仿宋_GBK" w:eastAsia="方正仿宋_GBK" w:cs="方正仿宋_GBK"/>
                <w:b/>
                <w:bCs/>
                <w:szCs w:val="24"/>
                <w:lang w:bidi="ar"/>
              </w:rPr>
              <w:t>4</w:t>
            </w:r>
          </w:p>
        </w:tc>
        <w:tc>
          <w:tcPr>
            <w:tcW w:w="661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方正仿宋_GBK" w:hAnsi="方正仿宋_GBK" w:eastAsia="方正仿宋_GBK" w:cs="方正仿宋_GBK"/>
                <w:szCs w:val="24"/>
              </w:rPr>
            </w:pPr>
            <w:r>
              <w:rPr>
                <w:rFonts w:hint="eastAsia" w:ascii="方正仿宋_GBK" w:hAnsi="方正仿宋_GBK" w:eastAsia="方正仿宋_GBK" w:cs="方正仿宋_GBK"/>
                <w:szCs w:val="24"/>
                <w:lang w:bidi="ar"/>
              </w:rPr>
              <w:t>人员配备合理。至少配备专业人员3名（其中项目负责人1名，招标文件编制专业人员至少1名，标底编制专业人员至少1名 ），每项不符合要求扣1分。</w:t>
            </w:r>
          </w:p>
        </w:tc>
        <w:tc>
          <w:tcPr>
            <w:tcW w:w="135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eastAsia="方正仿宋_GBK" w:cs="方正仿宋_GBK"/>
                <w:szCs w:val="24"/>
              </w:rPr>
            </w:pPr>
            <w:r>
              <w:rPr>
                <w:rFonts w:hint="eastAsia" w:ascii="方正仿宋_GBK" w:hAnsi="方正仿宋_GBK" w:eastAsia="方正仿宋_GBK" w:cs="方正仿宋_GBK"/>
                <w:szCs w:val="24"/>
                <w:lang w:bidi="ar"/>
              </w:rPr>
              <w:t>10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方正仿宋_GBK" w:hAnsi="方正仿宋_GBK" w:eastAsia="方正仿宋_GBK" w:cs="方正仿宋_GBK"/>
                <w:szCs w:val="24"/>
              </w:rPr>
            </w:pPr>
          </w:p>
        </w:tc>
      </w:tr>
      <w:tr>
        <w:tblPrEx>
          <w:tblCellMar>
            <w:top w:w="0" w:type="dxa"/>
            <w:left w:w="108" w:type="dxa"/>
            <w:bottom w:w="0" w:type="dxa"/>
            <w:right w:w="108" w:type="dxa"/>
          </w:tblCellMar>
        </w:tblPrEx>
        <w:trPr>
          <w:trHeight w:val="679" w:hRule="atLeast"/>
        </w:trPr>
        <w:tc>
          <w:tcPr>
            <w:tcW w:w="72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eastAsia="方正仿宋_GBK" w:cs="方正仿宋_GBK"/>
                <w:b/>
                <w:bCs/>
                <w:szCs w:val="24"/>
              </w:rPr>
            </w:pPr>
            <w:r>
              <w:rPr>
                <w:rFonts w:hint="eastAsia" w:ascii="方正仿宋_GBK" w:hAnsi="方正仿宋_GBK" w:eastAsia="方正仿宋_GBK" w:cs="方正仿宋_GBK"/>
                <w:b/>
                <w:bCs/>
                <w:szCs w:val="24"/>
                <w:lang w:bidi="ar"/>
              </w:rPr>
              <w:t>5</w:t>
            </w:r>
          </w:p>
        </w:tc>
        <w:tc>
          <w:tcPr>
            <w:tcW w:w="661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方正仿宋_GBK" w:hAnsi="方正仿宋_GBK" w:eastAsia="方正仿宋_GBK" w:cs="方正仿宋_GBK"/>
                <w:szCs w:val="24"/>
              </w:rPr>
            </w:pPr>
            <w:r>
              <w:rPr>
                <w:rFonts w:hint="eastAsia" w:ascii="方正仿宋_GBK" w:hAnsi="方正仿宋_GBK" w:eastAsia="方正仿宋_GBK" w:cs="方正仿宋_GBK"/>
                <w:szCs w:val="24"/>
                <w:lang w:bidi="ar"/>
              </w:rPr>
              <w:t>未在规定时间、规定场所收取标书的每一个扣1分。</w:t>
            </w:r>
          </w:p>
        </w:tc>
        <w:tc>
          <w:tcPr>
            <w:tcW w:w="135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eastAsia="方正仿宋_GBK" w:cs="方正仿宋_GBK"/>
                <w:szCs w:val="24"/>
                <w:lang w:eastAsia="zh-CN"/>
              </w:rPr>
            </w:pPr>
            <w:r>
              <w:rPr>
                <w:rFonts w:hint="eastAsia" w:ascii="方正仿宋_GBK" w:hAnsi="方正仿宋_GBK" w:eastAsia="方正仿宋_GBK" w:cs="方正仿宋_GBK"/>
                <w:szCs w:val="24"/>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方正仿宋_GBK" w:hAnsi="方正仿宋_GBK" w:eastAsia="方正仿宋_GBK" w:cs="方正仿宋_GBK"/>
                <w:szCs w:val="24"/>
              </w:rPr>
            </w:pPr>
          </w:p>
        </w:tc>
      </w:tr>
      <w:tr>
        <w:tblPrEx>
          <w:tblCellMar>
            <w:top w:w="0" w:type="dxa"/>
            <w:left w:w="108" w:type="dxa"/>
            <w:bottom w:w="0" w:type="dxa"/>
            <w:right w:w="108" w:type="dxa"/>
          </w:tblCellMar>
        </w:tblPrEx>
        <w:trPr>
          <w:trHeight w:val="679" w:hRule="atLeast"/>
        </w:trPr>
        <w:tc>
          <w:tcPr>
            <w:tcW w:w="72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eastAsia="方正仿宋_GBK" w:cs="方正仿宋_GBK"/>
                <w:b/>
                <w:bCs/>
                <w:szCs w:val="24"/>
              </w:rPr>
            </w:pPr>
            <w:r>
              <w:rPr>
                <w:rFonts w:hint="eastAsia" w:ascii="方正仿宋_GBK" w:hAnsi="方正仿宋_GBK" w:eastAsia="方正仿宋_GBK" w:cs="方正仿宋_GBK"/>
                <w:b/>
                <w:bCs/>
                <w:szCs w:val="24"/>
                <w:lang w:bidi="ar"/>
              </w:rPr>
              <w:t>6</w:t>
            </w:r>
          </w:p>
        </w:tc>
        <w:tc>
          <w:tcPr>
            <w:tcW w:w="661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方正仿宋_GBK" w:hAnsi="方正仿宋_GBK" w:eastAsia="方正仿宋_GBK" w:cs="方正仿宋_GBK"/>
                <w:szCs w:val="24"/>
              </w:rPr>
            </w:pPr>
            <w:r>
              <w:rPr>
                <w:rFonts w:hint="eastAsia" w:ascii="方正仿宋_GBK" w:hAnsi="方正仿宋_GBK" w:eastAsia="方正仿宋_GBK" w:cs="方正仿宋_GBK"/>
                <w:szCs w:val="24"/>
                <w:lang w:bidi="ar"/>
              </w:rPr>
              <w:t>未按时到场主持开标会，迟到10分钟之内的每一次扣1分，超过10分钟的每一次扣2分。</w:t>
            </w:r>
          </w:p>
        </w:tc>
        <w:tc>
          <w:tcPr>
            <w:tcW w:w="135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eastAsia="方正仿宋_GBK" w:cs="方正仿宋_GBK"/>
                <w:szCs w:val="24"/>
              </w:rPr>
            </w:pPr>
            <w:r>
              <w:rPr>
                <w:rFonts w:hint="eastAsia" w:ascii="方正仿宋_GBK" w:hAnsi="方正仿宋_GBK" w:eastAsia="方正仿宋_GBK" w:cs="方正仿宋_GBK"/>
                <w:szCs w:val="24"/>
                <w:lang w:bidi="ar"/>
              </w:rPr>
              <w:t>10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方正仿宋_GBK" w:hAnsi="方正仿宋_GBK" w:eastAsia="方正仿宋_GBK" w:cs="方正仿宋_GBK"/>
                <w:szCs w:val="24"/>
              </w:rPr>
            </w:pPr>
          </w:p>
        </w:tc>
      </w:tr>
      <w:tr>
        <w:trPr>
          <w:trHeight w:val="679" w:hRule="atLeast"/>
        </w:trPr>
        <w:tc>
          <w:tcPr>
            <w:tcW w:w="72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eastAsia="方正仿宋_GBK" w:cs="方正仿宋_GBK"/>
                <w:b/>
                <w:bCs/>
                <w:szCs w:val="24"/>
              </w:rPr>
            </w:pPr>
            <w:r>
              <w:rPr>
                <w:rFonts w:hint="eastAsia" w:ascii="方正仿宋_GBK" w:hAnsi="方正仿宋_GBK" w:eastAsia="方正仿宋_GBK" w:cs="方正仿宋_GBK"/>
                <w:b/>
                <w:bCs/>
                <w:szCs w:val="24"/>
                <w:lang w:bidi="ar"/>
              </w:rPr>
              <w:t>7</w:t>
            </w:r>
          </w:p>
        </w:tc>
        <w:tc>
          <w:tcPr>
            <w:tcW w:w="661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方正仿宋_GBK" w:hAnsi="方正仿宋_GBK" w:eastAsia="方正仿宋_GBK" w:cs="方正仿宋_GBK"/>
                <w:szCs w:val="24"/>
              </w:rPr>
            </w:pPr>
            <w:r>
              <w:rPr>
                <w:rFonts w:hint="eastAsia" w:ascii="方正仿宋_GBK" w:hAnsi="方正仿宋_GBK" w:eastAsia="方正仿宋_GBK" w:cs="方正仿宋_GBK"/>
                <w:szCs w:val="24"/>
                <w:lang w:bidi="ar"/>
              </w:rPr>
              <w:t>主持人开标准备不充分，造成未准时开标的，每一次扣1分；现场组织混乱，程序出错的，每一次扣2分。</w:t>
            </w:r>
          </w:p>
        </w:tc>
        <w:tc>
          <w:tcPr>
            <w:tcW w:w="135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eastAsia="方正仿宋_GBK" w:cs="方正仿宋_GBK"/>
                <w:szCs w:val="24"/>
              </w:rPr>
            </w:pPr>
            <w:r>
              <w:rPr>
                <w:rFonts w:hint="eastAsia" w:ascii="方正仿宋_GBK" w:hAnsi="方正仿宋_GBK" w:eastAsia="方正仿宋_GBK" w:cs="方正仿宋_GBK"/>
                <w:szCs w:val="24"/>
                <w:lang w:bidi="ar"/>
              </w:rPr>
              <w:t>10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方正仿宋_GBK" w:hAnsi="方正仿宋_GBK" w:eastAsia="方正仿宋_GBK" w:cs="方正仿宋_GBK"/>
                <w:szCs w:val="24"/>
              </w:rPr>
            </w:pPr>
          </w:p>
        </w:tc>
      </w:tr>
      <w:tr>
        <w:trPr>
          <w:trHeight w:val="679" w:hRule="atLeast"/>
        </w:trPr>
        <w:tc>
          <w:tcPr>
            <w:tcW w:w="72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eastAsia="方正仿宋_GBK" w:cs="方正仿宋_GBK"/>
                <w:b/>
                <w:bCs/>
                <w:szCs w:val="24"/>
              </w:rPr>
            </w:pPr>
            <w:r>
              <w:rPr>
                <w:rFonts w:hint="eastAsia" w:ascii="方正仿宋_GBK" w:hAnsi="方正仿宋_GBK" w:eastAsia="方正仿宋_GBK" w:cs="方正仿宋_GBK"/>
                <w:b/>
                <w:bCs/>
                <w:szCs w:val="24"/>
                <w:lang w:bidi="ar"/>
              </w:rPr>
              <w:t>8</w:t>
            </w:r>
          </w:p>
        </w:tc>
        <w:tc>
          <w:tcPr>
            <w:tcW w:w="661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方正仿宋_GBK" w:hAnsi="方正仿宋_GBK" w:eastAsia="方正仿宋_GBK" w:cs="方正仿宋_GBK"/>
                <w:szCs w:val="24"/>
              </w:rPr>
            </w:pPr>
            <w:r>
              <w:rPr>
                <w:rFonts w:hint="eastAsia" w:ascii="方正仿宋_GBK" w:hAnsi="方正仿宋_GBK" w:eastAsia="方正仿宋_GBK" w:cs="方正仿宋_GBK"/>
                <w:szCs w:val="24"/>
                <w:lang w:bidi="ar"/>
              </w:rPr>
              <w:t>定标后未在规定时间提交招投标书面报告和中标结果公示的，每一次扣1分。</w:t>
            </w:r>
          </w:p>
        </w:tc>
        <w:tc>
          <w:tcPr>
            <w:tcW w:w="135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eastAsia="方正仿宋_GBK" w:cs="方正仿宋_GBK"/>
                <w:szCs w:val="24"/>
              </w:rPr>
            </w:pPr>
            <w:r>
              <w:rPr>
                <w:rFonts w:hint="eastAsia" w:ascii="方正仿宋_GBK" w:hAnsi="方正仿宋_GBK" w:eastAsia="方正仿宋_GBK" w:cs="方正仿宋_GBK"/>
                <w:szCs w:val="24"/>
                <w:lang w:bidi="ar"/>
              </w:rPr>
              <w:t>10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方正仿宋_GBK" w:hAnsi="方正仿宋_GBK" w:eastAsia="方正仿宋_GBK" w:cs="方正仿宋_GBK"/>
                <w:szCs w:val="24"/>
              </w:rPr>
            </w:pPr>
          </w:p>
        </w:tc>
      </w:tr>
      <w:tr>
        <w:trPr>
          <w:trHeight w:val="679" w:hRule="atLeast"/>
        </w:trPr>
        <w:tc>
          <w:tcPr>
            <w:tcW w:w="72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eastAsia="方正仿宋_GBK" w:cs="方正仿宋_GBK"/>
                <w:b/>
                <w:bCs/>
                <w:szCs w:val="24"/>
              </w:rPr>
            </w:pPr>
            <w:r>
              <w:rPr>
                <w:rFonts w:hint="eastAsia" w:ascii="方正仿宋_GBK" w:hAnsi="方正仿宋_GBK" w:eastAsia="方正仿宋_GBK" w:cs="方正仿宋_GBK"/>
                <w:b/>
                <w:bCs/>
                <w:szCs w:val="24"/>
                <w:lang w:bidi="ar"/>
              </w:rPr>
              <w:t>9</w:t>
            </w:r>
          </w:p>
        </w:tc>
        <w:tc>
          <w:tcPr>
            <w:tcW w:w="661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方正仿宋_GBK" w:hAnsi="方正仿宋_GBK" w:eastAsia="方正仿宋_GBK" w:cs="方正仿宋_GBK"/>
                <w:szCs w:val="24"/>
              </w:rPr>
            </w:pPr>
            <w:r>
              <w:rPr>
                <w:rFonts w:hint="eastAsia" w:ascii="方正仿宋_GBK" w:hAnsi="方正仿宋_GBK" w:eastAsia="方正仿宋_GBK" w:cs="方正仿宋_GBK"/>
                <w:szCs w:val="24"/>
                <w:lang w:bidi="ar"/>
              </w:rPr>
              <w:t>由于代理机构工作失误，造成供应商质疑或投诉的，每一次扣2分。</w:t>
            </w:r>
          </w:p>
        </w:tc>
        <w:tc>
          <w:tcPr>
            <w:tcW w:w="135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eastAsia="方正仿宋_GBK" w:cs="方正仿宋_GBK"/>
                <w:szCs w:val="24"/>
              </w:rPr>
            </w:pPr>
            <w:r>
              <w:rPr>
                <w:rFonts w:hint="eastAsia" w:ascii="方正仿宋_GBK" w:hAnsi="方正仿宋_GBK" w:eastAsia="方正仿宋_GBK" w:cs="方正仿宋_GBK"/>
                <w:szCs w:val="24"/>
                <w:lang w:bidi="ar"/>
              </w:rPr>
              <w:t>10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方正仿宋_GBK" w:hAnsi="方正仿宋_GBK" w:eastAsia="方正仿宋_GBK" w:cs="方正仿宋_GBK"/>
                <w:szCs w:val="24"/>
              </w:rPr>
            </w:pPr>
          </w:p>
        </w:tc>
      </w:tr>
      <w:tr>
        <w:tblPrEx>
          <w:tblCellMar>
            <w:top w:w="0" w:type="dxa"/>
            <w:left w:w="108" w:type="dxa"/>
            <w:bottom w:w="0" w:type="dxa"/>
            <w:right w:w="108" w:type="dxa"/>
          </w:tblCellMar>
        </w:tblPrEx>
        <w:trPr>
          <w:trHeight w:val="679" w:hRule="atLeast"/>
        </w:trPr>
        <w:tc>
          <w:tcPr>
            <w:tcW w:w="72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eastAsia="方正仿宋_GBK" w:cs="方正仿宋_GBK"/>
                <w:b/>
                <w:bCs/>
                <w:szCs w:val="24"/>
              </w:rPr>
            </w:pPr>
            <w:r>
              <w:rPr>
                <w:rFonts w:hint="eastAsia" w:ascii="方正仿宋_GBK" w:hAnsi="方正仿宋_GBK" w:eastAsia="方正仿宋_GBK" w:cs="方正仿宋_GBK"/>
                <w:b/>
                <w:bCs/>
                <w:szCs w:val="24"/>
                <w:lang w:bidi="ar"/>
              </w:rPr>
              <w:t>10</w:t>
            </w:r>
          </w:p>
        </w:tc>
        <w:tc>
          <w:tcPr>
            <w:tcW w:w="661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方正仿宋_GBK" w:hAnsi="方正仿宋_GBK" w:eastAsia="方正仿宋_GBK" w:cs="方正仿宋_GBK"/>
                <w:szCs w:val="24"/>
              </w:rPr>
            </w:pPr>
            <w:r>
              <w:rPr>
                <w:rFonts w:hint="eastAsia" w:ascii="方正仿宋_GBK" w:hAnsi="方正仿宋_GBK" w:eastAsia="方正仿宋_GBK" w:cs="方正仿宋_GBK"/>
                <w:szCs w:val="24"/>
                <w:lang w:bidi="ar"/>
              </w:rPr>
              <w:t>对质疑件、举报件、信访件的处理过程，不予配合的每一次扣2分。</w:t>
            </w:r>
          </w:p>
        </w:tc>
        <w:tc>
          <w:tcPr>
            <w:tcW w:w="135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eastAsia="方正仿宋_GBK" w:cs="方正仿宋_GBK"/>
                <w:szCs w:val="24"/>
              </w:rPr>
            </w:pPr>
            <w:r>
              <w:rPr>
                <w:rFonts w:hint="eastAsia" w:ascii="方正仿宋_GBK" w:hAnsi="方正仿宋_GBK" w:eastAsia="方正仿宋_GBK" w:cs="方正仿宋_GBK"/>
                <w:szCs w:val="24"/>
                <w:lang w:bidi="ar"/>
              </w:rPr>
              <w:t>10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方正仿宋_GBK" w:hAnsi="方正仿宋_GBK" w:eastAsia="方正仿宋_GBK" w:cs="方正仿宋_GBK"/>
                <w:szCs w:val="24"/>
              </w:rPr>
            </w:pPr>
          </w:p>
        </w:tc>
      </w:tr>
      <w:tr>
        <w:trPr>
          <w:trHeight w:val="679" w:hRule="atLeast"/>
        </w:trPr>
        <w:tc>
          <w:tcPr>
            <w:tcW w:w="72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eastAsia="方正仿宋_GBK" w:cs="方正仿宋_GBK"/>
                <w:b/>
                <w:bCs/>
                <w:szCs w:val="24"/>
              </w:rPr>
            </w:pPr>
            <w:r>
              <w:rPr>
                <w:rFonts w:hint="eastAsia" w:ascii="方正仿宋_GBK" w:hAnsi="方正仿宋_GBK" w:eastAsia="方正仿宋_GBK" w:cs="方正仿宋_GBK"/>
                <w:b/>
                <w:bCs/>
                <w:szCs w:val="24"/>
                <w:lang w:bidi="ar"/>
              </w:rPr>
              <w:t>11</w:t>
            </w:r>
          </w:p>
        </w:tc>
        <w:tc>
          <w:tcPr>
            <w:tcW w:w="661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方正仿宋_GBK" w:hAnsi="方正仿宋_GBK" w:eastAsia="方正仿宋_GBK" w:cs="方正仿宋_GBK"/>
                <w:szCs w:val="24"/>
              </w:rPr>
            </w:pPr>
            <w:r>
              <w:rPr>
                <w:rFonts w:hint="eastAsia" w:ascii="方正仿宋_GBK" w:hAnsi="方正仿宋_GBK" w:eastAsia="方正仿宋_GBK" w:cs="方正仿宋_GBK"/>
                <w:szCs w:val="24"/>
                <w:lang w:bidi="ar"/>
              </w:rPr>
              <w:t>不服从行政主管部门、交易中心工作人员和学校监督管理的，每发生一次扣2分。</w:t>
            </w:r>
          </w:p>
        </w:tc>
        <w:tc>
          <w:tcPr>
            <w:tcW w:w="135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eastAsia="方正仿宋_GBK" w:cs="方正仿宋_GBK"/>
                <w:szCs w:val="24"/>
              </w:rPr>
            </w:pPr>
            <w:r>
              <w:rPr>
                <w:rFonts w:hint="eastAsia" w:ascii="方正仿宋_GBK" w:hAnsi="方正仿宋_GBK" w:eastAsia="方正仿宋_GBK" w:cs="方正仿宋_GBK"/>
                <w:szCs w:val="24"/>
                <w:lang w:bidi="ar"/>
              </w:rPr>
              <w:t>10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方正仿宋_GBK" w:hAnsi="方正仿宋_GBK" w:eastAsia="方正仿宋_GBK" w:cs="方正仿宋_GBK"/>
                <w:szCs w:val="24"/>
              </w:rPr>
            </w:pPr>
          </w:p>
        </w:tc>
      </w:tr>
      <w:tr>
        <w:tblPrEx>
          <w:tblCellMar>
            <w:top w:w="0" w:type="dxa"/>
            <w:left w:w="108" w:type="dxa"/>
            <w:bottom w:w="0" w:type="dxa"/>
            <w:right w:w="108" w:type="dxa"/>
          </w:tblCellMar>
        </w:tblPrEx>
        <w:trPr>
          <w:trHeight w:val="679" w:hRule="atLeast"/>
        </w:trPr>
        <w:tc>
          <w:tcPr>
            <w:tcW w:w="0" w:type="auto"/>
            <w:gridSpan w:val="3"/>
            <w:tcBorders>
              <w:top w:val="single" w:color="000000" w:sz="4" w:space="0"/>
              <w:left w:val="single" w:color="000000" w:sz="4" w:space="0"/>
              <w:bottom w:val="single" w:color="000000" w:sz="4" w:space="0"/>
              <w:right w:val="nil"/>
            </w:tcBorders>
            <w:noWrap w:val="0"/>
            <w:vAlign w:val="center"/>
          </w:tcPr>
          <w:p>
            <w:pPr>
              <w:widowControl/>
              <w:jc w:val="center"/>
              <w:textAlignment w:val="center"/>
              <w:rPr>
                <w:rFonts w:hint="eastAsia" w:ascii="方正仿宋_GBK" w:hAnsi="方正仿宋_GBK" w:eastAsia="方正仿宋_GBK" w:cs="方正仿宋_GBK"/>
                <w:b/>
                <w:bCs/>
                <w:szCs w:val="24"/>
              </w:rPr>
            </w:pPr>
            <w:r>
              <w:rPr>
                <w:rFonts w:hint="eastAsia" w:ascii="方正仿宋_GBK" w:hAnsi="方正仿宋_GBK" w:eastAsia="方正仿宋_GBK" w:cs="方正仿宋_GBK"/>
                <w:b/>
                <w:bCs/>
                <w:szCs w:val="24"/>
                <w:lang w:bidi="ar"/>
              </w:rPr>
              <w:t>总分</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方正仿宋_GBK" w:hAnsi="方正仿宋_GBK" w:eastAsia="方正仿宋_GBK" w:cs="方正仿宋_GBK"/>
                <w:szCs w:val="24"/>
              </w:rPr>
            </w:pPr>
          </w:p>
        </w:tc>
      </w:tr>
      <w:tr>
        <w:trPr>
          <w:trHeight w:val="679" w:hRule="atLeast"/>
        </w:trPr>
        <w:tc>
          <w:tcPr>
            <w:tcW w:w="0" w:type="auto"/>
            <w:gridSpan w:val="4"/>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left"/>
              <w:textAlignment w:val="center"/>
              <w:rPr>
                <w:rFonts w:hint="eastAsia" w:ascii="方正仿宋_GBK" w:hAnsi="方正仿宋_GBK" w:eastAsia="方正仿宋_GBK" w:cs="方正仿宋_GBK"/>
                <w:b/>
                <w:bCs/>
                <w:szCs w:val="24"/>
              </w:rPr>
            </w:pPr>
            <w:r>
              <w:rPr>
                <w:rFonts w:hint="eastAsia" w:ascii="方正仿宋_GBK" w:hAnsi="方正仿宋_GBK" w:eastAsia="方正仿宋_GBK" w:cs="方正仿宋_GBK"/>
                <w:b/>
                <w:bCs/>
                <w:szCs w:val="24"/>
                <w:lang w:bidi="ar"/>
              </w:rPr>
              <w:t>如入聘单位在聘期内出现以下情况，我校将取消其代理资格，并依法追究其相应责任，实行一票否决（填写“有”或“无”）</w:t>
            </w:r>
          </w:p>
        </w:tc>
      </w:tr>
      <w:tr>
        <w:tblPrEx>
          <w:tblCellMar>
            <w:top w:w="0" w:type="dxa"/>
            <w:left w:w="108" w:type="dxa"/>
            <w:bottom w:w="0" w:type="dxa"/>
            <w:right w:w="108" w:type="dxa"/>
          </w:tblCellMar>
        </w:tblPrEx>
        <w:trPr>
          <w:trHeight w:val="679" w:hRule="atLeast"/>
        </w:trPr>
        <w:tc>
          <w:tcPr>
            <w:tcW w:w="72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eastAsia="方正仿宋_GBK" w:cs="方正仿宋_GBK"/>
                <w:b/>
                <w:bCs/>
                <w:szCs w:val="24"/>
              </w:rPr>
            </w:pPr>
            <w:r>
              <w:rPr>
                <w:rFonts w:hint="eastAsia" w:ascii="方正仿宋_GBK" w:hAnsi="方正仿宋_GBK" w:eastAsia="方正仿宋_GBK" w:cs="方正仿宋_GBK"/>
                <w:b/>
                <w:bCs/>
                <w:szCs w:val="24"/>
                <w:lang w:bidi="ar"/>
              </w:rPr>
              <w:t>1</w:t>
            </w:r>
          </w:p>
        </w:tc>
        <w:tc>
          <w:tcPr>
            <w:tcW w:w="661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方正仿宋_GBK" w:hAnsi="方正仿宋_GBK" w:eastAsia="方正仿宋_GBK" w:cs="方正仿宋_GBK"/>
                <w:szCs w:val="24"/>
              </w:rPr>
            </w:pPr>
            <w:r>
              <w:rPr>
                <w:rFonts w:hint="eastAsia" w:ascii="方正仿宋_GBK" w:hAnsi="方正仿宋_GBK" w:eastAsia="方正仿宋_GBK" w:cs="方正仿宋_GBK"/>
                <w:szCs w:val="24"/>
                <w:lang w:bidi="ar"/>
              </w:rPr>
              <w:t>私下接触供应商（投标单位），利用执业便利谋取不正当利益的。</w:t>
            </w:r>
          </w:p>
        </w:tc>
        <w:tc>
          <w:tcPr>
            <w:tcW w:w="2189"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仿宋_GBK" w:hAnsi="方正仿宋_GBK" w:eastAsia="方正仿宋_GBK" w:cs="方正仿宋_GBK"/>
                <w:szCs w:val="24"/>
              </w:rPr>
            </w:pPr>
          </w:p>
        </w:tc>
      </w:tr>
      <w:tr>
        <w:tblPrEx>
          <w:tblCellMar>
            <w:top w:w="0" w:type="dxa"/>
            <w:left w:w="108" w:type="dxa"/>
            <w:bottom w:w="0" w:type="dxa"/>
            <w:right w:w="108" w:type="dxa"/>
          </w:tblCellMar>
        </w:tblPrEx>
        <w:trPr>
          <w:trHeight w:val="679" w:hRule="atLeast"/>
        </w:trPr>
        <w:tc>
          <w:tcPr>
            <w:tcW w:w="72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eastAsia="方正仿宋_GBK" w:cs="方正仿宋_GBK"/>
                <w:b/>
                <w:bCs/>
                <w:szCs w:val="24"/>
              </w:rPr>
            </w:pPr>
            <w:r>
              <w:rPr>
                <w:rFonts w:hint="eastAsia" w:ascii="方正仿宋_GBK" w:hAnsi="方正仿宋_GBK" w:eastAsia="方正仿宋_GBK" w:cs="方正仿宋_GBK"/>
                <w:b/>
                <w:bCs/>
                <w:szCs w:val="24"/>
                <w:lang w:bidi="ar"/>
              </w:rPr>
              <w:t>2</w:t>
            </w:r>
          </w:p>
        </w:tc>
        <w:tc>
          <w:tcPr>
            <w:tcW w:w="661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方正仿宋_GBK" w:hAnsi="方正仿宋_GBK" w:eastAsia="方正仿宋_GBK" w:cs="方正仿宋_GBK"/>
                <w:szCs w:val="24"/>
              </w:rPr>
            </w:pPr>
            <w:r>
              <w:rPr>
                <w:rFonts w:hint="eastAsia" w:ascii="方正仿宋_GBK" w:hAnsi="方正仿宋_GBK" w:eastAsia="方正仿宋_GBK" w:cs="方正仿宋_GBK"/>
                <w:szCs w:val="24"/>
                <w:lang w:bidi="ar"/>
              </w:rPr>
              <w:t>与供应商（投标单位）相互串通，搞假招标、陪标、围标、串标，或因保密制度不健全，造成泄密行为，使交易活动无法进行的。</w:t>
            </w:r>
          </w:p>
        </w:tc>
        <w:tc>
          <w:tcPr>
            <w:tcW w:w="2189"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仿宋_GBK" w:hAnsi="方正仿宋_GBK" w:eastAsia="方正仿宋_GBK" w:cs="方正仿宋_GBK"/>
                <w:szCs w:val="24"/>
              </w:rPr>
            </w:pPr>
          </w:p>
        </w:tc>
      </w:tr>
      <w:tr>
        <w:trPr>
          <w:trHeight w:val="679" w:hRule="atLeast"/>
        </w:trPr>
        <w:tc>
          <w:tcPr>
            <w:tcW w:w="72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eastAsia="方正仿宋_GBK" w:cs="方正仿宋_GBK"/>
                <w:b/>
                <w:bCs/>
                <w:szCs w:val="24"/>
              </w:rPr>
            </w:pPr>
            <w:r>
              <w:rPr>
                <w:rFonts w:hint="eastAsia" w:ascii="方正仿宋_GBK" w:hAnsi="方正仿宋_GBK" w:eastAsia="方正仿宋_GBK" w:cs="方正仿宋_GBK"/>
                <w:b/>
                <w:bCs/>
                <w:szCs w:val="24"/>
                <w:lang w:bidi="ar"/>
              </w:rPr>
              <w:t>3</w:t>
            </w:r>
          </w:p>
        </w:tc>
        <w:tc>
          <w:tcPr>
            <w:tcW w:w="661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方正仿宋_GBK" w:hAnsi="方正仿宋_GBK" w:eastAsia="方正仿宋_GBK" w:cs="方正仿宋_GBK"/>
                <w:szCs w:val="24"/>
              </w:rPr>
            </w:pPr>
            <w:r>
              <w:rPr>
                <w:rFonts w:hint="eastAsia" w:ascii="方正仿宋_GBK" w:hAnsi="方正仿宋_GBK" w:eastAsia="方正仿宋_GBK" w:cs="方正仿宋_GBK"/>
                <w:szCs w:val="24"/>
                <w:lang w:bidi="ar"/>
              </w:rPr>
              <w:t>由于代理机构工作失误，给招标（采购）单位造成重大经济损失的或不良影响的；</w:t>
            </w:r>
          </w:p>
        </w:tc>
        <w:tc>
          <w:tcPr>
            <w:tcW w:w="2189"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仿宋_GBK" w:hAnsi="方正仿宋_GBK" w:eastAsia="方正仿宋_GBK" w:cs="方正仿宋_GBK"/>
                <w:szCs w:val="24"/>
              </w:rPr>
            </w:pPr>
          </w:p>
        </w:tc>
      </w:tr>
      <w:tr>
        <w:tblPrEx>
          <w:tblCellMar>
            <w:top w:w="0" w:type="dxa"/>
            <w:left w:w="108" w:type="dxa"/>
            <w:bottom w:w="0" w:type="dxa"/>
            <w:right w:w="108" w:type="dxa"/>
          </w:tblCellMar>
        </w:tblPrEx>
        <w:trPr>
          <w:trHeight w:val="679" w:hRule="atLeast"/>
        </w:trPr>
        <w:tc>
          <w:tcPr>
            <w:tcW w:w="72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eastAsia="方正仿宋_GBK" w:cs="方正仿宋_GBK"/>
                <w:b/>
                <w:bCs/>
                <w:szCs w:val="24"/>
              </w:rPr>
            </w:pPr>
            <w:r>
              <w:rPr>
                <w:rFonts w:hint="eastAsia" w:ascii="方正仿宋_GBK" w:hAnsi="方正仿宋_GBK" w:eastAsia="方正仿宋_GBK" w:cs="方正仿宋_GBK"/>
                <w:b/>
                <w:bCs/>
                <w:szCs w:val="24"/>
                <w:lang w:bidi="ar"/>
              </w:rPr>
              <w:t>4</w:t>
            </w:r>
          </w:p>
        </w:tc>
        <w:tc>
          <w:tcPr>
            <w:tcW w:w="661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方正仿宋_GBK" w:hAnsi="方正仿宋_GBK" w:eastAsia="方正仿宋_GBK" w:cs="方正仿宋_GBK"/>
                <w:szCs w:val="24"/>
              </w:rPr>
            </w:pPr>
            <w:r>
              <w:rPr>
                <w:rFonts w:hint="eastAsia" w:ascii="方正仿宋_GBK" w:hAnsi="方正仿宋_GBK" w:eastAsia="方正仿宋_GBK" w:cs="方正仿宋_GBK"/>
                <w:szCs w:val="24"/>
                <w:lang w:bidi="ar"/>
              </w:rPr>
              <w:t>拒绝接受或不配合学校开展的调查、工作检查、考核，或在调查、工作检查、考核中隐瞒有关情况，或提供虚假材料的。</w:t>
            </w:r>
          </w:p>
        </w:tc>
        <w:tc>
          <w:tcPr>
            <w:tcW w:w="2189"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仿宋_GBK" w:hAnsi="方正仿宋_GBK" w:eastAsia="方正仿宋_GBK" w:cs="方正仿宋_GBK"/>
                <w:szCs w:val="24"/>
              </w:rPr>
            </w:pPr>
          </w:p>
        </w:tc>
      </w:tr>
      <w:tr>
        <w:tblPrEx>
          <w:tblCellMar>
            <w:top w:w="0" w:type="dxa"/>
            <w:left w:w="108" w:type="dxa"/>
            <w:bottom w:w="0" w:type="dxa"/>
            <w:right w:w="108" w:type="dxa"/>
          </w:tblCellMar>
        </w:tblPrEx>
        <w:trPr>
          <w:trHeight w:val="679" w:hRule="atLeast"/>
        </w:trPr>
        <w:tc>
          <w:tcPr>
            <w:tcW w:w="72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eastAsia="方正仿宋_GBK" w:cs="方正仿宋_GBK"/>
                <w:b/>
                <w:bCs/>
                <w:szCs w:val="24"/>
              </w:rPr>
            </w:pPr>
            <w:r>
              <w:rPr>
                <w:rFonts w:hint="eastAsia" w:ascii="方正仿宋_GBK" w:hAnsi="方正仿宋_GBK" w:eastAsia="方正仿宋_GBK" w:cs="方正仿宋_GBK"/>
                <w:b/>
                <w:bCs/>
                <w:szCs w:val="24"/>
                <w:lang w:bidi="ar"/>
              </w:rPr>
              <w:t>5</w:t>
            </w:r>
          </w:p>
        </w:tc>
        <w:tc>
          <w:tcPr>
            <w:tcW w:w="661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方正仿宋_GBK" w:hAnsi="方正仿宋_GBK" w:eastAsia="方正仿宋_GBK" w:cs="方正仿宋_GBK"/>
                <w:szCs w:val="24"/>
              </w:rPr>
            </w:pPr>
            <w:r>
              <w:rPr>
                <w:rFonts w:hint="eastAsia" w:ascii="方正仿宋_GBK" w:hAnsi="方正仿宋_GBK" w:eastAsia="方正仿宋_GBK" w:cs="方正仿宋_GBK"/>
                <w:szCs w:val="24"/>
                <w:lang w:bidi="ar"/>
              </w:rPr>
              <w:t>其他相关政府采购和招投标法律法规规定的严重违法违纪的行为。</w:t>
            </w:r>
          </w:p>
        </w:tc>
        <w:tc>
          <w:tcPr>
            <w:tcW w:w="2189"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仿宋_GBK" w:hAnsi="方正仿宋_GBK" w:eastAsia="方正仿宋_GBK" w:cs="方正仿宋_GBK"/>
                <w:szCs w:val="24"/>
              </w:rPr>
            </w:pPr>
          </w:p>
        </w:tc>
      </w:tr>
      <w:tr>
        <w:tblPrEx>
          <w:tblCellMar>
            <w:top w:w="0" w:type="dxa"/>
            <w:left w:w="108" w:type="dxa"/>
            <w:bottom w:w="0" w:type="dxa"/>
            <w:right w:w="108" w:type="dxa"/>
          </w:tblCellMar>
        </w:tblPrEx>
        <w:trPr>
          <w:trHeight w:val="679" w:hRule="atLeast"/>
        </w:trPr>
        <w:tc>
          <w:tcPr>
            <w:tcW w:w="0" w:type="auto"/>
            <w:gridSpan w:val="4"/>
            <w:tcBorders>
              <w:top w:val="nil"/>
              <w:left w:val="nil"/>
              <w:bottom w:val="nil"/>
              <w:right w:val="nil"/>
            </w:tcBorders>
            <w:noWrap w:val="0"/>
            <w:vAlign w:val="center"/>
          </w:tcPr>
          <w:p>
            <w:pPr>
              <w:widowControl/>
              <w:jc w:val="left"/>
              <w:textAlignment w:val="center"/>
              <w:rPr>
                <w:rFonts w:hint="eastAsia" w:ascii="方正仿宋_GBK" w:hAnsi="方正仿宋_GBK" w:eastAsia="方正仿宋_GBK" w:cs="方正仿宋_GBK"/>
                <w:b/>
                <w:bCs/>
                <w:szCs w:val="24"/>
              </w:rPr>
            </w:pPr>
            <w:r>
              <w:rPr>
                <w:rFonts w:hint="eastAsia" w:ascii="方正仿宋_GBK" w:hAnsi="方正仿宋_GBK" w:eastAsia="方正仿宋_GBK" w:cs="方正仿宋_GBK"/>
                <w:b/>
                <w:bCs/>
                <w:szCs w:val="24"/>
                <w:lang w:bidi="ar"/>
              </w:rPr>
              <w:t>考核部门：                                              日期：</w:t>
            </w:r>
          </w:p>
        </w:tc>
      </w:tr>
    </w:tbl>
    <w:p>
      <w:pPr>
        <w:snapToGrid w:val="0"/>
        <w:spacing w:line="480" w:lineRule="exact"/>
        <w:outlineLvl w:val="0"/>
        <w:rPr>
          <w:rFonts w:ascii="仿宋_GB2312" w:hAnsi="宋体" w:eastAsia="仿宋_GB2312"/>
          <w:b/>
          <w:sz w:val="36"/>
          <w:szCs w:val="36"/>
        </w:rPr>
      </w:pPr>
    </w:p>
    <w:p>
      <w:pPr>
        <w:pStyle w:val="16"/>
      </w:pPr>
    </w:p>
    <w:p/>
    <w:p>
      <w:pPr>
        <w:pStyle w:val="16"/>
      </w:pPr>
    </w:p>
    <w:p>
      <w:pPr>
        <w:snapToGrid w:val="0"/>
        <w:spacing w:line="480" w:lineRule="exact"/>
        <w:jc w:val="center"/>
        <w:outlineLvl w:val="0"/>
        <w:rPr>
          <w:rFonts w:hint="eastAsia" w:hAnsi="宋体" w:cs="宋体"/>
          <w:b/>
          <w:sz w:val="36"/>
          <w:szCs w:val="36"/>
        </w:rPr>
      </w:pPr>
    </w:p>
    <w:p>
      <w:pPr>
        <w:snapToGrid w:val="0"/>
        <w:spacing w:line="480" w:lineRule="exact"/>
        <w:jc w:val="center"/>
        <w:outlineLvl w:val="0"/>
        <w:rPr>
          <w:rFonts w:hint="eastAsia" w:hAnsi="宋体" w:cs="宋体"/>
          <w:b/>
          <w:sz w:val="36"/>
          <w:szCs w:val="36"/>
        </w:rPr>
      </w:pPr>
      <w:r>
        <w:rPr>
          <w:rFonts w:hint="eastAsia" w:hAnsi="宋体" w:cs="宋体"/>
          <w:b/>
          <w:sz w:val="36"/>
          <w:szCs w:val="36"/>
        </w:rPr>
        <w:t>第六章  合同签订与付款</w:t>
      </w:r>
    </w:p>
    <w:p>
      <w:pPr>
        <w:snapToGrid w:val="0"/>
        <w:spacing w:line="460" w:lineRule="exact"/>
        <w:ind w:firstLine="559" w:firstLineChars="199"/>
        <w:contextualSpacing/>
        <w:rPr>
          <w:rFonts w:hint="eastAsia" w:ascii="方正仿宋_GBK" w:hAnsi="方正仿宋_GBK" w:eastAsia="方正仿宋_GBK" w:cs="方正仿宋_GBK"/>
          <w:b/>
          <w:sz w:val="28"/>
          <w:szCs w:val="28"/>
        </w:rPr>
      </w:pPr>
    </w:p>
    <w:p>
      <w:pPr>
        <w:snapToGrid w:val="0"/>
        <w:spacing w:line="460" w:lineRule="exact"/>
        <w:ind w:firstLine="557" w:firstLineChars="199"/>
        <w:contextualSpacing/>
        <w:rPr>
          <w:rFonts w:hint="eastAsia"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一、中标人和采购部门在接到《中标通知书》后15日内签订合同。合同签订后中标人方可履约，否则引起的一切后果由中标人自行承担。合同一式两份（采购单位、中标单位各两份）。</w:t>
      </w:r>
      <w:r>
        <w:rPr>
          <w:rFonts w:hint="eastAsia" w:ascii="方正仿宋_GBK" w:hAnsi="方正仿宋_GBK" w:eastAsia="方正仿宋_GBK" w:cs="方正仿宋_GBK"/>
          <w:bCs/>
          <w:sz w:val="28"/>
          <w:szCs w:val="28"/>
          <w:lang w:val="zh-CN"/>
        </w:rPr>
        <w:t>所签合同不得对采购文件作实质性修改</w:t>
      </w:r>
      <w:r>
        <w:rPr>
          <w:rFonts w:hint="eastAsia" w:ascii="方正仿宋_GBK" w:hAnsi="方正仿宋_GBK" w:eastAsia="方正仿宋_GBK" w:cs="方正仿宋_GBK"/>
          <w:bCs/>
          <w:sz w:val="28"/>
          <w:szCs w:val="28"/>
        </w:rPr>
        <w:t>。采购部门不得向中标人提出不合理的要求作为签订合同的条件，不得与中标人私下订立背离采购文件实质性内容的协议。</w:t>
      </w:r>
    </w:p>
    <w:p>
      <w:pPr>
        <w:snapToGrid w:val="0"/>
        <w:spacing w:line="460" w:lineRule="exact"/>
        <w:ind w:firstLine="557" w:firstLineChars="199"/>
        <w:contextualSpacing/>
        <w:rPr>
          <w:rFonts w:hint="eastAsia"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二、</w:t>
      </w:r>
      <w:bookmarkStart w:id="2" w:name="OLE_LINK1"/>
      <w:bookmarkStart w:id="3" w:name="OLE_LINK2"/>
      <w:r>
        <w:rPr>
          <w:rFonts w:hint="eastAsia" w:ascii="方正仿宋_GBK" w:hAnsi="方正仿宋_GBK" w:eastAsia="方正仿宋_GBK" w:cs="方正仿宋_GBK"/>
          <w:bCs/>
          <w:sz w:val="28"/>
          <w:szCs w:val="28"/>
        </w:rPr>
        <w:t>采购部门按合同约定积极配合中标人履约。</w:t>
      </w:r>
    </w:p>
    <w:p>
      <w:pPr>
        <w:snapToGrid w:val="0"/>
        <w:spacing w:line="460" w:lineRule="exact"/>
        <w:ind w:firstLine="557" w:firstLineChars="199"/>
        <w:contextualSpacing/>
        <w:rPr>
          <w:rFonts w:hint="eastAsia"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三、中标人出现违约情形，应当及时纠正或补偿；造成损失的，按合同约定追究违约责任；发现有商业贿赂等违法情形的，应由采购单位移交公安等行政执法部门依法查处。</w:t>
      </w:r>
    </w:p>
    <w:bookmarkEnd w:id="2"/>
    <w:bookmarkEnd w:id="3"/>
    <w:p>
      <w:pPr>
        <w:snapToGrid w:val="0"/>
        <w:spacing w:line="460" w:lineRule="exact"/>
        <w:ind w:firstLine="557" w:firstLineChars="199"/>
        <w:contextualSpacing/>
        <w:rPr>
          <w:rFonts w:hint="eastAsia" w:ascii="方正仿宋_GBK" w:hAnsi="方正仿宋_GBK" w:eastAsia="方正仿宋_GBK" w:cs="方正仿宋_GBK"/>
          <w:bCs/>
          <w:sz w:val="28"/>
          <w:szCs w:val="28"/>
          <w:lang w:val="zh-CN"/>
        </w:rPr>
      </w:pPr>
      <w:r>
        <w:rPr>
          <w:rFonts w:hint="eastAsia" w:ascii="方正仿宋_GBK" w:hAnsi="方正仿宋_GBK" w:eastAsia="方正仿宋_GBK" w:cs="方正仿宋_GBK"/>
          <w:bCs/>
          <w:sz w:val="28"/>
          <w:szCs w:val="28"/>
        </w:rPr>
        <w:t>四</w:t>
      </w:r>
      <w:r>
        <w:rPr>
          <w:rFonts w:hint="eastAsia" w:ascii="方正仿宋_GBK" w:hAnsi="方正仿宋_GBK" w:eastAsia="方正仿宋_GBK" w:cs="方正仿宋_GBK"/>
          <w:bCs/>
          <w:sz w:val="28"/>
          <w:szCs w:val="28"/>
          <w:lang w:val="zh-CN"/>
        </w:rPr>
        <w:t>、付款时间和条件</w:t>
      </w:r>
    </w:p>
    <w:p>
      <w:pPr>
        <w:snapToGrid w:val="0"/>
        <w:spacing w:line="460" w:lineRule="exact"/>
        <w:ind w:firstLine="557" w:firstLineChars="199"/>
        <w:contextualSpacing/>
        <w:rPr>
          <w:rFonts w:hint="eastAsia"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代理费用由中标（成交）单位领取中标（成交）通知书时支付给代理机构。</w:t>
      </w:r>
    </w:p>
    <w:p>
      <w:pPr>
        <w:snapToGrid w:val="0"/>
        <w:spacing w:line="560" w:lineRule="exact"/>
        <w:ind w:firstLine="560" w:firstLineChars="200"/>
        <w:rPr>
          <w:rFonts w:hint="eastAsia" w:hAnsi="Courier New" w:cs="宋体"/>
          <w:bCs/>
          <w:sz w:val="28"/>
          <w:szCs w:val="28"/>
        </w:rPr>
      </w:pPr>
    </w:p>
    <w:p>
      <w:pPr>
        <w:snapToGrid w:val="0"/>
        <w:spacing w:line="560" w:lineRule="exact"/>
        <w:jc w:val="center"/>
        <w:outlineLvl w:val="0"/>
        <w:rPr>
          <w:rFonts w:ascii="仿宋_GB2312" w:hAnsi="宋体" w:eastAsia="仿宋_GB2312"/>
          <w:b/>
          <w:sz w:val="36"/>
          <w:szCs w:val="36"/>
        </w:rPr>
      </w:pPr>
    </w:p>
    <w:p>
      <w:pPr>
        <w:snapToGrid w:val="0"/>
        <w:spacing w:line="560" w:lineRule="exact"/>
        <w:jc w:val="center"/>
        <w:outlineLvl w:val="0"/>
        <w:rPr>
          <w:rFonts w:ascii="仿宋_GB2312" w:hAnsi="宋体" w:eastAsia="仿宋_GB2312"/>
          <w:b/>
          <w:sz w:val="36"/>
          <w:szCs w:val="36"/>
        </w:rPr>
      </w:pPr>
    </w:p>
    <w:p>
      <w:pPr>
        <w:snapToGrid w:val="0"/>
        <w:spacing w:line="560" w:lineRule="exact"/>
        <w:jc w:val="center"/>
        <w:outlineLvl w:val="0"/>
        <w:rPr>
          <w:rFonts w:ascii="仿宋_GB2312" w:hAnsi="宋体" w:eastAsia="仿宋_GB2312"/>
          <w:b/>
          <w:sz w:val="36"/>
          <w:szCs w:val="36"/>
        </w:rPr>
      </w:pPr>
    </w:p>
    <w:p>
      <w:pPr>
        <w:snapToGrid w:val="0"/>
        <w:spacing w:line="560" w:lineRule="exact"/>
        <w:jc w:val="center"/>
        <w:outlineLvl w:val="0"/>
        <w:rPr>
          <w:rFonts w:ascii="仿宋_GB2312" w:hAnsi="宋体" w:eastAsia="仿宋_GB2312"/>
          <w:b/>
          <w:sz w:val="36"/>
          <w:szCs w:val="36"/>
        </w:rPr>
      </w:pPr>
    </w:p>
    <w:p>
      <w:pPr>
        <w:snapToGrid w:val="0"/>
        <w:spacing w:line="560" w:lineRule="exact"/>
        <w:jc w:val="center"/>
        <w:outlineLvl w:val="0"/>
        <w:rPr>
          <w:rFonts w:ascii="仿宋_GB2312" w:hAnsi="宋体" w:eastAsia="仿宋_GB2312"/>
          <w:b/>
          <w:sz w:val="36"/>
          <w:szCs w:val="36"/>
        </w:rPr>
      </w:pPr>
    </w:p>
    <w:p>
      <w:pPr>
        <w:snapToGrid w:val="0"/>
        <w:spacing w:line="560" w:lineRule="exact"/>
        <w:outlineLvl w:val="0"/>
        <w:rPr>
          <w:rFonts w:ascii="仿宋_GB2312" w:hAnsi="宋体" w:eastAsia="仿宋_GB2312"/>
          <w:b/>
          <w:sz w:val="36"/>
          <w:szCs w:val="36"/>
        </w:rPr>
      </w:pPr>
    </w:p>
    <w:p>
      <w:pPr>
        <w:pStyle w:val="16"/>
      </w:pPr>
    </w:p>
    <w:p>
      <w:pPr>
        <w:rPr>
          <w:rFonts w:hint="eastAsia"/>
        </w:rPr>
      </w:pPr>
    </w:p>
    <w:p>
      <w:pPr>
        <w:snapToGrid w:val="0"/>
        <w:spacing w:line="480" w:lineRule="exact"/>
        <w:jc w:val="center"/>
        <w:outlineLvl w:val="0"/>
        <w:rPr>
          <w:rFonts w:hint="eastAsia" w:ascii="仿宋_GB2312" w:hAnsi="宋体" w:eastAsia="仿宋_GB2312"/>
          <w:b/>
          <w:sz w:val="36"/>
          <w:szCs w:val="36"/>
        </w:rPr>
      </w:pPr>
    </w:p>
    <w:p>
      <w:pPr>
        <w:snapToGrid w:val="0"/>
        <w:spacing w:line="480" w:lineRule="exact"/>
        <w:jc w:val="center"/>
        <w:outlineLvl w:val="0"/>
        <w:rPr>
          <w:rFonts w:hint="eastAsia" w:ascii="仿宋_GB2312" w:hAnsi="宋体" w:eastAsia="仿宋_GB2312"/>
          <w:b/>
          <w:sz w:val="36"/>
          <w:szCs w:val="36"/>
        </w:rPr>
      </w:pPr>
    </w:p>
    <w:p>
      <w:pPr>
        <w:snapToGrid w:val="0"/>
        <w:spacing w:line="480" w:lineRule="exact"/>
        <w:jc w:val="center"/>
        <w:outlineLvl w:val="0"/>
        <w:rPr>
          <w:rFonts w:hint="eastAsia" w:ascii="仿宋_GB2312" w:hAnsi="宋体" w:eastAsia="仿宋_GB2312"/>
          <w:b/>
          <w:sz w:val="36"/>
          <w:szCs w:val="36"/>
        </w:rPr>
      </w:pPr>
    </w:p>
    <w:p>
      <w:pPr>
        <w:snapToGrid w:val="0"/>
        <w:spacing w:line="480" w:lineRule="exact"/>
        <w:jc w:val="center"/>
        <w:outlineLvl w:val="0"/>
        <w:rPr>
          <w:rFonts w:hint="eastAsia" w:ascii="仿宋_GB2312" w:hAnsi="宋体" w:eastAsia="仿宋_GB2312"/>
          <w:b/>
          <w:sz w:val="36"/>
          <w:szCs w:val="36"/>
        </w:rPr>
      </w:pPr>
    </w:p>
    <w:p>
      <w:pPr>
        <w:snapToGrid w:val="0"/>
        <w:spacing w:line="480" w:lineRule="exact"/>
        <w:jc w:val="center"/>
        <w:outlineLvl w:val="0"/>
        <w:rPr>
          <w:rFonts w:hint="eastAsia" w:ascii="仿宋_GB2312" w:hAnsi="宋体" w:eastAsia="仿宋_GB2312"/>
          <w:b/>
          <w:sz w:val="36"/>
          <w:szCs w:val="36"/>
        </w:rPr>
      </w:pPr>
    </w:p>
    <w:p>
      <w:pPr>
        <w:snapToGrid w:val="0"/>
        <w:spacing w:line="480" w:lineRule="exact"/>
        <w:jc w:val="center"/>
        <w:outlineLvl w:val="0"/>
        <w:rPr>
          <w:rFonts w:hint="eastAsia" w:ascii="仿宋_GB2312" w:hAnsi="宋体" w:eastAsia="仿宋_GB2312"/>
          <w:b/>
          <w:sz w:val="36"/>
          <w:szCs w:val="36"/>
        </w:rPr>
      </w:pPr>
    </w:p>
    <w:p>
      <w:pPr>
        <w:snapToGrid w:val="0"/>
        <w:spacing w:line="480" w:lineRule="exact"/>
        <w:jc w:val="center"/>
        <w:outlineLvl w:val="0"/>
        <w:rPr>
          <w:rFonts w:hint="eastAsia" w:ascii="仿宋_GB2312" w:hAnsi="宋体" w:eastAsia="仿宋_GB2312"/>
          <w:b/>
          <w:sz w:val="36"/>
          <w:szCs w:val="36"/>
        </w:rPr>
      </w:pPr>
    </w:p>
    <w:p>
      <w:pPr>
        <w:snapToGrid w:val="0"/>
        <w:spacing w:line="480" w:lineRule="exact"/>
        <w:jc w:val="center"/>
        <w:outlineLvl w:val="0"/>
        <w:rPr>
          <w:rFonts w:hint="eastAsia" w:hAnsi="宋体" w:cs="宋体"/>
          <w:b/>
          <w:sz w:val="36"/>
          <w:szCs w:val="36"/>
        </w:rPr>
      </w:pPr>
    </w:p>
    <w:p>
      <w:pPr>
        <w:snapToGrid w:val="0"/>
        <w:spacing w:line="480" w:lineRule="exact"/>
        <w:jc w:val="center"/>
        <w:outlineLvl w:val="0"/>
        <w:rPr>
          <w:rFonts w:hint="eastAsia" w:hAnsi="宋体" w:cs="宋体"/>
          <w:b/>
          <w:sz w:val="36"/>
          <w:szCs w:val="36"/>
        </w:rPr>
      </w:pPr>
      <w:r>
        <w:rPr>
          <w:rFonts w:hint="eastAsia" w:hAnsi="宋体" w:cs="宋体"/>
          <w:b/>
          <w:sz w:val="36"/>
          <w:szCs w:val="36"/>
        </w:rPr>
        <w:t>第七章  质疑提出和处理</w:t>
      </w:r>
    </w:p>
    <w:p>
      <w:pPr>
        <w:autoSpaceDE w:val="0"/>
        <w:autoSpaceDN w:val="0"/>
        <w:adjustRightInd w:val="0"/>
        <w:snapToGrid w:val="0"/>
        <w:spacing w:line="460" w:lineRule="exact"/>
        <w:ind w:firstLine="562" w:firstLineChars="200"/>
        <w:contextualSpacing/>
        <w:rPr>
          <w:rFonts w:hint="eastAsia" w:ascii="方正仿宋_GBK" w:hAnsi="方正仿宋_GBK" w:eastAsia="方正仿宋_GBK" w:cs="方正仿宋_GBK"/>
          <w:b/>
          <w:sz w:val="28"/>
          <w:szCs w:val="28"/>
        </w:rPr>
      </w:pPr>
    </w:p>
    <w:p>
      <w:pPr>
        <w:autoSpaceDE w:val="0"/>
        <w:autoSpaceDN w:val="0"/>
        <w:adjustRightInd w:val="0"/>
        <w:snapToGrid w:val="0"/>
        <w:spacing w:line="460" w:lineRule="exact"/>
        <w:ind w:firstLine="562" w:firstLineChars="200"/>
        <w:contextualSpacing/>
        <w:rPr>
          <w:rFonts w:hint="eastAsia" w:ascii="方正仿宋_GBK" w:hAnsi="方正仿宋_GBK" w:eastAsia="方正仿宋_GBK" w:cs="方正仿宋_GBK"/>
          <w:b/>
          <w:sz w:val="28"/>
          <w:szCs w:val="28"/>
        </w:rPr>
      </w:pPr>
      <w:r>
        <w:rPr>
          <w:rFonts w:hint="eastAsia" w:ascii="方正仿宋_GBK" w:hAnsi="方正仿宋_GBK" w:eastAsia="方正仿宋_GBK" w:cs="方正仿宋_GBK"/>
          <w:b/>
          <w:sz w:val="28"/>
          <w:szCs w:val="28"/>
        </w:rPr>
        <w:t>一、质疑的提出</w:t>
      </w:r>
    </w:p>
    <w:p>
      <w:pPr>
        <w:autoSpaceDE w:val="0"/>
        <w:autoSpaceDN w:val="0"/>
        <w:adjustRightInd w:val="0"/>
        <w:snapToGrid w:val="0"/>
        <w:spacing w:line="460" w:lineRule="exact"/>
        <w:ind w:firstLine="560" w:firstLineChars="200"/>
        <w:contextualSpacing/>
        <w:rPr>
          <w:rFonts w:hint="eastAsia" w:ascii="方正仿宋_GBK" w:hAnsi="方正仿宋_GBK" w:eastAsia="方正仿宋_GBK" w:cs="方正仿宋_GBK"/>
          <w:sz w:val="28"/>
          <w:szCs w:val="28"/>
          <w:lang w:val="zh-CN"/>
        </w:rPr>
      </w:pPr>
      <w:r>
        <w:rPr>
          <w:rFonts w:hint="eastAsia" w:ascii="方正仿宋_GBK" w:hAnsi="方正仿宋_GBK" w:eastAsia="方正仿宋_GBK" w:cs="方正仿宋_GBK"/>
          <w:sz w:val="28"/>
          <w:szCs w:val="28"/>
          <w:lang w:val="zh-CN"/>
        </w:rPr>
        <w:t>1</w:t>
      </w:r>
      <w:r>
        <w:rPr>
          <w:rFonts w:hint="eastAsia" w:ascii="方正仿宋_GBK" w:hAnsi="方正仿宋_GBK" w:eastAsia="方正仿宋_GBK" w:cs="方正仿宋_GBK"/>
          <w:sz w:val="28"/>
          <w:szCs w:val="28"/>
        </w:rPr>
        <w:t>.</w:t>
      </w:r>
      <w:r>
        <w:rPr>
          <w:rFonts w:hint="eastAsia" w:ascii="方正仿宋_GBK" w:hAnsi="方正仿宋_GBK" w:eastAsia="方正仿宋_GBK" w:cs="方正仿宋_GBK"/>
          <w:sz w:val="28"/>
          <w:szCs w:val="28"/>
          <w:lang w:val="zh-CN"/>
        </w:rPr>
        <w:t>质疑人必须是直接参加本次招标活动的当事人。</w:t>
      </w:r>
    </w:p>
    <w:p>
      <w:pPr>
        <w:snapToGrid w:val="0"/>
        <w:spacing w:line="460" w:lineRule="exact"/>
        <w:ind w:firstLine="560" w:firstLineChars="200"/>
        <w:outlineLvl w:val="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获取招标文件的供应商应根据第二章“投标须知”中“第一款”“第1项”的约定提出；投标文件接收截止后，供应商未进行投标登记的，不能就投标文件接收截止后的招标过程、中标结果提出质疑；在开标评标过程中，凡主持人或评委明确提出须由投标人确认的事项，投标人当时无异议的，事后不得提出质疑。</w:t>
      </w:r>
    </w:p>
    <w:p>
      <w:pPr>
        <w:autoSpaceDE w:val="0"/>
        <w:autoSpaceDN w:val="0"/>
        <w:adjustRightInd w:val="0"/>
        <w:snapToGrid w:val="0"/>
        <w:spacing w:line="460" w:lineRule="exact"/>
        <w:ind w:firstLine="560" w:firstLineChars="200"/>
        <w:contextualSpacing/>
        <w:rPr>
          <w:rFonts w:hint="eastAsia" w:ascii="方正仿宋_GBK" w:hAnsi="方正仿宋_GBK" w:eastAsia="方正仿宋_GBK" w:cs="方正仿宋_GBK"/>
          <w:sz w:val="28"/>
          <w:szCs w:val="28"/>
          <w:lang w:val="zh-CN"/>
        </w:rPr>
      </w:pPr>
      <w:r>
        <w:rPr>
          <w:rFonts w:hint="eastAsia" w:ascii="方正仿宋_GBK" w:hAnsi="方正仿宋_GBK" w:eastAsia="方正仿宋_GBK" w:cs="方正仿宋_GBK"/>
          <w:sz w:val="28"/>
          <w:szCs w:val="28"/>
        </w:rPr>
        <w:t>3.</w:t>
      </w:r>
      <w:r>
        <w:rPr>
          <w:rFonts w:hint="eastAsia" w:ascii="方正仿宋_GBK" w:hAnsi="方正仿宋_GBK" w:eastAsia="方正仿宋_GBK" w:cs="方正仿宋_GBK"/>
          <w:sz w:val="28"/>
          <w:szCs w:val="28"/>
          <w:lang w:val="zh-CN"/>
        </w:rPr>
        <w:t>提出质疑时，必须坚持“谁主张，谁举证”、“实事求是”的原则，不能臆测。属于须由法定部门调查、侦查或先行作出相关认定的事项，质疑人应当依法申请具有法定职权的部门查清、认定，并将相关结果提供给招标人。招标人不具有法定调查、认定权限。</w:t>
      </w:r>
    </w:p>
    <w:p>
      <w:pPr>
        <w:snapToGrid w:val="0"/>
        <w:spacing w:line="460" w:lineRule="exact"/>
        <w:ind w:firstLine="560" w:firstLineChars="200"/>
        <w:contextualSpacing/>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4.对本次招标有质疑的，实行实名制，不得进行虚假、恶意质疑。质疑人应在质疑有效期内以书面形式</w:t>
      </w:r>
      <w:r>
        <w:rPr>
          <w:rFonts w:hint="eastAsia" w:ascii="方正仿宋_GBK" w:hAnsi="方正仿宋_GBK" w:eastAsia="方正仿宋_GBK" w:cs="方正仿宋_GBK"/>
          <w:sz w:val="28"/>
          <w:szCs w:val="28"/>
          <w:lang w:val="zh-CN"/>
        </w:rPr>
        <w:t>提出《质疑函》</w:t>
      </w:r>
      <w:r>
        <w:rPr>
          <w:rFonts w:hint="eastAsia" w:ascii="方正仿宋_GBK" w:hAnsi="方正仿宋_GBK" w:eastAsia="方正仿宋_GBK" w:cs="方正仿宋_GBK"/>
          <w:sz w:val="28"/>
          <w:szCs w:val="28"/>
        </w:rPr>
        <w:t>，《质疑函》内容应</w:t>
      </w:r>
      <w:r>
        <w:rPr>
          <w:rFonts w:hint="eastAsia" w:ascii="方正仿宋_GBK" w:hAnsi="方正仿宋_GBK" w:eastAsia="方正仿宋_GBK" w:cs="方正仿宋_GBK"/>
          <w:sz w:val="28"/>
          <w:szCs w:val="28"/>
          <w:lang w:val="zh-CN"/>
        </w:rPr>
        <w:t>包括</w:t>
      </w:r>
      <w:r>
        <w:rPr>
          <w:rFonts w:hint="eastAsia" w:ascii="方正仿宋_GBK" w:hAnsi="方正仿宋_GBK" w:eastAsia="方正仿宋_GBK" w:cs="方正仿宋_GBK"/>
          <w:sz w:val="28"/>
          <w:szCs w:val="28"/>
        </w:rPr>
        <w:t>质疑事项、主要内容、事实依据、适应法规条款、佐证材料等。同时，质疑人应保证其提出的质疑内容及相关佐证材料的真实性及来源的合法性，并承担相应的法律责任。</w:t>
      </w:r>
    </w:p>
    <w:p>
      <w:pPr>
        <w:snapToGrid w:val="0"/>
        <w:spacing w:line="460" w:lineRule="exact"/>
        <w:ind w:firstLine="560" w:firstLineChars="200"/>
        <w:contextualSpacing/>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val="zh-CN"/>
        </w:rPr>
        <w:t>对不能提供</w:t>
      </w:r>
      <w:r>
        <w:rPr>
          <w:rFonts w:hint="eastAsia" w:ascii="方正仿宋_GBK" w:hAnsi="方正仿宋_GBK" w:eastAsia="方正仿宋_GBK" w:cs="方正仿宋_GBK"/>
          <w:sz w:val="28"/>
          <w:szCs w:val="28"/>
        </w:rPr>
        <w:t>相关佐证材料的、涉及商业秘密的、非书面形式的、非送达的、匿名的《质疑函》将不予受理。</w:t>
      </w:r>
    </w:p>
    <w:p>
      <w:pPr>
        <w:snapToGrid w:val="0"/>
        <w:spacing w:line="460" w:lineRule="exact"/>
        <w:ind w:firstLine="560" w:firstLineChars="200"/>
        <w:contextualSpacing/>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相关佐证材料要具备客观性、关联性、合法性，无法查实的（如宣传册、媒体报道、猜测、推理等）不能作为佐证材料。</w:t>
      </w:r>
    </w:p>
    <w:p>
      <w:pPr>
        <w:snapToGrid w:val="0"/>
        <w:spacing w:line="460" w:lineRule="exact"/>
        <w:ind w:firstLine="562" w:firstLineChars="200"/>
        <w:contextualSpacing/>
        <w:rPr>
          <w:rFonts w:hint="eastAsia" w:ascii="方正仿宋_GBK" w:hAnsi="方正仿宋_GBK" w:eastAsia="方正仿宋_GBK" w:cs="方正仿宋_GBK"/>
          <w:b/>
          <w:sz w:val="28"/>
          <w:szCs w:val="28"/>
        </w:rPr>
      </w:pPr>
      <w:r>
        <w:rPr>
          <w:rFonts w:hint="eastAsia" w:ascii="方正仿宋_GBK" w:hAnsi="方正仿宋_GBK" w:eastAsia="方正仿宋_GBK" w:cs="方正仿宋_GBK"/>
          <w:b/>
          <w:sz w:val="28"/>
          <w:szCs w:val="28"/>
        </w:rPr>
        <w:t>招标人、采购部门不负责搜集相关佐证材料等工作。</w:t>
      </w:r>
    </w:p>
    <w:p>
      <w:pPr>
        <w:autoSpaceDE w:val="0"/>
        <w:autoSpaceDN w:val="0"/>
        <w:adjustRightInd w:val="0"/>
        <w:snapToGrid w:val="0"/>
        <w:spacing w:line="460" w:lineRule="exact"/>
        <w:ind w:firstLine="562" w:firstLineChars="200"/>
        <w:contextualSpacing/>
        <w:rPr>
          <w:rFonts w:hint="eastAsia" w:ascii="方正仿宋_GBK" w:hAnsi="方正仿宋_GBK" w:eastAsia="方正仿宋_GBK" w:cs="方正仿宋_GBK"/>
          <w:b/>
          <w:sz w:val="28"/>
          <w:szCs w:val="28"/>
        </w:rPr>
      </w:pPr>
      <w:r>
        <w:rPr>
          <w:rFonts w:hint="eastAsia" w:ascii="方正仿宋_GBK" w:hAnsi="方正仿宋_GBK" w:eastAsia="方正仿宋_GBK" w:cs="方正仿宋_GBK"/>
          <w:b/>
          <w:sz w:val="28"/>
          <w:szCs w:val="28"/>
        </w:rPr>
        <w:t>二、《质疑函》的受理和回复</w:t>
      </w:r>
    </w:p>
    <w:p>
      <w:pPr>
        <w:autoSpaceDE w:val="0"/>
        <w:autoSpaceDN w:val="0"/>
        <w:adjustRightInd w:val="0"/>
        <w:snapToGrid w:val="0"/>
        <w:spacing w:line="460" w:lineRule="exact"/>
        <w:ind w:firstLine="560" w:firstLineChars="200"/>
        <w:contextualSpacing/>
        <w:rPr>
          <w:rFonts w:hint="eastAsia" w:ascii="方正仿宋_GBK" w:hAnsi="方正仿宋_GBK" w:eastAsia="方正仿宋_GBK" w:cs="方正仿宋_GBK"/>
          <w:sz w:val="28"/>
          <w:szCs w:val="28"/>
          <w:lang w:val="zh-CN"/>
        </w:rPr>
      </w:pPr>
      <w:r>
        <w:rPr>
          <w:rFonts w:hint="eastAsia" w:ascii="方正仿宋_GBK" w:hAnsi="方正仿宋_GBK" w:eastAsia="方正仿宋_GBK" w:cs="方正仿宋_GBK"/>
          <w:sz w:val="28"/>
          <w:szCs w:val="28"/>
        </w:rPr>
        <w:t>1.《质疑函》须由质疑人的法定代表人或参加本次招标授权人</w:t>
      </w:r>
      <w:r>
        <w:rPr>
          <w:rFonts w:hint="eastAsia" w:ascii="方正仿宋_GBK" w:hAnsi="方正仿宋_GBK" w:eastAsia="方正仿宋_GBK" w:cs="方正仿宋_GBK"/>
          <w:sz w:val="28"/>
          <w:szCs w:val="28"/>
          <w:lang w:val="zh-CN"/>
        </w:rPr>
        <w:t>送达采购部门和招标人。</w:t>
      </w:r>
    </w:p>
    <w:p>
      <w:pPr>
        <w:autoSpaceDE w:val="0"/>
        <w:autoSpaceDN w:val="0"/>
        <w:adjustRightInd w:val="0"/>
        <w:snapToGrid w:val="0"/>
        <w:spacing w:line="460" w:lineRule="exact"/>
        <w:ind w:firstLine="560" w:firstLineChars="200"/>
        <w:contextualSpacing/>
        <w:rPr>
          <w:rFonts w:hint="eastAsia" w:ascii="方正仿宋_GBK" w:hAnsi="方正仿宋_GBK" w:eastAsia="方正仿宋_GBK" w:cs="方正仿宋_GBK"/>
          <w:sz w:val="28"/>
          <w:szCs w:val="28"/>
          <w:lang w:val="zh-CN"/>
        </w:rPr>
      </w:pPr>
      <w:r>
        <w:rPr>
          <w:rFonts w:hint="eastAsia" w:ascii="方正仿宋_GBK" w:hAnsi="方正仿宋_GBK" w:eastAsia="方正仿宋_GBK" w:cs="方正仿宋_GBK"/>
          <w:sz w:val="28"/>
          <w:szCs w:val="28"/>
          <w:lang w:val="zh-CN"/>
        </w:rPr>
        <w:t>2</w:t>
      </w:r>
      <w:r>
        <w:rPr>
          <w:rFonts w:hint="eastAsia" w:ascii="方正仿宋_GBK" w:hAnsi="方正仿宋_GBK" w:eastAsia="方正仿宋_GBK" w:cs="方正仿宋_GBK"/>
          <w:sz w:val="28"/>
          <w:szCs w:val="28"/>
        </w:rPr>
        <w:t>.</w:t>
      </w:r>
      <w:r>
        <w:rPr>
          <w:rFonts w:hint="eastAsia" w:ascii="方正仿宋_GBK" w:hAnsi="方正仿宋_GBK" w:eastAsia="方正仿宋_GBK" w:cs="方正仿宋_GBK"/>
          <w:sz w:val="28"/>
          <w:szCs w:val="28"/>
          <w:lang w:val="zh-CN"/>
        </w:rPr>
        <w:t>对符合提出质疑要求的，采购部门和招标人签收并出具《质疑受理通知书》。在处理过程中，发现需要质疑人进一步补充相关佐证材料的，请质疑人在规定的时间内提供，质疑回复时间相应顺延。质疑人不能按时提供相关佐证材料的，视同放弃质疑。</w:t>
      </w:r>
    </w:p>
    <w:p>
      <w:pPr>
        <w:autoSpaceDE w:val="0"/>
        <w:autoSpaceDN w:val="0"/>
        <w:adjustRightInd w:val="0"/>
        <w:snapToGrid w:val="0"/>
        <w:spacing w:line="460" w:lineRule="exact"/>
        <w:ind w:firstLine="560" w:firstLineChars="200"/>
        <w:contextualSpacing/>
        <w:rPr>
          <w:rFonts w:hint="eastAsia" w:ascii="方正仿宋_GBK" w:hAnsi="方正仿宋_GBK" w:eastAsia="方正仿宋_GBK" w:cs="方正仿宋_GBK"/>
          <w:sz w:val="28"/>
          <w:szCs w:val="28"/>
          <w:lang w:val="zh-CN"/>
        </w:rPr>
      </w:pPr>
      <w:r>
        <w:rPr>
          <w:rFonts w:hint="eastAsia" w:ascii="方正仿宋_GBK" w:hAnsi="方正仿宋_GBK" w:eastAsia="方正仿宋_GBK" w:cs="方正仿宋_GBK"/>
          <w:sz w:val="28"/>
          <w:szCs w:val="28"/>
          <w:lang w:val="zh-CN"/>
        </w:rPr>
        <w:t>3</w:t>
      </w:r>
      <w:r>
        <w:rPr>
          <w:rFonts w:hint="eastAsia" w:ascii="方正仿宋_GBK" w:hAnsi="方正仿宋_GBK" w:eastAsia="方正仿宋_GBK" w:cs="方正仿宋_GBK"/>
          <w:sz w:val="28"/>
          <w:szCs w:val="28"/>
        </w:rPr>
        <w:t>.</w:t>
      </w:r>
      <w:r>
        <w:rPr>
          <w:rFonts w:hint="eastAsia" w:ascii="方正仿宋_GBK" w:hAnsi="方正仿宋_GBK" w:eastAsia="方正仿宋_GBK" w:cs="方正仿宋_GBK"/>
          <w:sz w:val="28"/>
          <w:szCs w:val="28"/>
          <w:lang w:val="zh-CN"/>
        </w:rPr>
        <w:t>对不符合提出质疑要求的，提出相关补充材料要求，质疑人未在规定的时间内提供补充佐证材料的，视同放弃质疑。</w:t>
      </w:r>
    </w:p>
    <w:p>
      <w:pPr>
        <w:autoSpaceDE w:val="0"/>
        <w:autoSpaceDN w:val="0"/>
        <w:adjustRightInd w:val="0"/>
        <w:snapToGrid w:val="0"/>
        <w:spacing w:line="460" w:lineRule="exact"/>
        <w:ind w:firstLine="560" w:firstLineChars="200"/>
        <w:contextualSpacing/>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val="zh-CN"/>
        </w:rPr>
        <w:t>4</w:t>
      </w:r>
      <w:r>
        <w:rPr>
          <w:rFonts w:hint="eastAsia" w:ascii="方正仿宋_GBK" w:hAnsi="方正仿宋_GBK" w:eastAsia="方正仿宋_GBK" w:cs="方正仿宋_GBK"/>
          <w:sz w:val="28"/>
          <w:szCs w:val="28"/>
        </w:rPr>
        <w:t>.</w:t>
      </w:r>
      <w:r>
        <w:rPr>
          <w:rFonts w:hint="eastAsia" w:ascii="方正仿宋_GBK" w:hAnsi="方正仿宋_GBK" w:eastAsia="方正仿宋_GBK" w:cs="方正仿宋_GBK"/>
          <w:sz w:val="28"/>
          <w:szCs w:val="28"/>
          <w:lang w:val="zh-CN"/>
        </w:rPr>
        <w:t>采购部门、</w:t>
      </w:r>
      <w:r>
        <w:rPr>
          <w:rFonts w:hint="eastAsia" w:ascii="方正仿宋_GBK" w:hAnsi="方正仿宋_GBK" w:eastAsia="方正仿宋_GBK" w:cs="方正仿宋_GBK"/>
          <w:sz w:val="28"/>
          <w:szCs w:val="28"/>
        </w:rPr>
        <w:t>招标人负责将质疑人提出的质疑相关材料提供给相关专家或评委审核，并将审核意见回复质疑人。</w:t>
      </w:r>
    </w:p>
    <w:p>
      <w:pPr>
        <w:widowControl/>
        <w:tabs>
          <w:tab w:val="left" w:pos="0"/>
        </w:tabs>
        <w:snapToGrid w:val="0"/>
        <w:spacing w:line="460" w:lineRule="exact"/>
        <w:ind w:firstLine="560" w:firstLineChars="200"/>
        <w:contextualSpacing/>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必要时，可向被质疑人转发《质疑函》及相关佐证材料。被质疑人应当在要求的时间内，以书面形式作出说明，并提交相关证据。被质疑人在规定时间内，无正当理由未提交相关证据的，视同放弃说明权利，认可被质疑事项。</w:t>
      </w:r>
    </w:p>
    <w:p>
      <w:pPr>
        <w:autoSpaceDE w:val="0"/>
        <w:autoSpaceDN w:val="0"/>
        <w:adjustRightInd w:val="0"/>
        <w:snapToGrid w:val="0"/>
        <w:spacing w:line="460" w:lineRule="exact"/>
        <w:ind w:firstLine="560" w:firstLineChars="200"/>
        <w:contextualSpacing/>
        <w:rPr>
          <w:rFonts w:hint="eastAsia" w:ascii="方正仿宋_GBK" w:hAnsi="方正仿宋_GBK" w:eastAsia="方正仿宋_GBK" w:cs="方正仿宋_GBK"/>
          <w:sz w:val="28"/>
          <w:szCs w:val="28"/>
          <w:lang w:val="zh-CN"/>
        </w:rPr>
      </w:pPr>
      <w:r>
        <w:rPr>
          <w:rFonts w:hint="eastAsia" w:ascii="方正仿宋_GBK" w:hAnsi="方正仿宋_GBK" w:eastAsia="方正仿宋_GBK" w:cs="方正仿宋_GBK"/>
          <w:sz w:val="28"/>
          <w:szCs w:val="28"/>
        </w:rPr>
        <w:t>5.</w:t>
      </w:r>
      <w:r>
        <w:rPr>
          <w:rFonts w:hint="eastAsia" w:ascii="方正仿宋_GBK" w:hAnsi="方正仿宋_GBK" w:eastAsia="方正仿宋_GBK" w:cs="方正仿宋_GBK"/>
          <w:sz w:val="28"/>
          <w:szCs w:val="28"/>
          <w:lang w:val="zh-CN"/>
        </w:rPr>
        <w:t>因质疑情况复杂，组织论证或审查时间较长的，采购部门、招标人以书面形式通知质疑人，可适当延长质疑回复处理时间。</w:t>
      </w:r>
    </w:p>
    <w:p>
      <w:pPr>
        <w:autoSpaceDE w:val="0"/>
        <w:autoSpaceDN w:val="0"/>
        <w:adjustRightInd w:val="0"/>
        <w:snapToGrid w:val="0"/>
        <w:spacing w:line="460" w:lineRule="exact"/>
        <w:ind w:firstLine="562" w:firstLineChars="200"/>
        <w:contextualSpacing/>
        <w:rPr>
          <w:rFonts w:hint="eastAsia" w:ascii="方正仿宋_GBK" w:hAnsi="方正仿宋_GBK" w:eastAsia="方正仿宋_GBK" w:cs="方正仿宋_GBK"/>
          <w:b/>
          <w:sz w:val="28"/>
          <w:szCs w:val="28"/>
          <w:lang w:val="zh-CN"/>
        </w:rPr>
      </w:pPr>
      <w:r>
        <w:rPr>
          <w:rFonts w:hint="eastAsia" w:ascii="方正仿宋_GBK" w:hAnsi="方正仿宋_GBK" w:eastAsia="方正仿宋_GBK" w:cs="方正仿宋_GBK"/>
          <w:b/>
          <w:sz w:val="28"/>
          <w:szCs w:val="28"/>
          <w:lang w:val="zh-CN"/>
        </w:rPr>
        <w:t>三、质疑处理</w:t>
      </w:r>
    </w:p>
    <w:p>
      <w:pPr>
        <w:autoSpaceDE w:val="0"/>
        <w:autoSpaceDN w:val="0"/>
        <w:adjustRightInd w:val="0"/>
        <w:snapToGrid w:val="0"/>
        <w:spacing w:line="460" w:lineRule="exact"/>
        <w:ind w:firstLine="562" w:firstLineChars="200"/>
        <w:contextualSpacing/>
        <w:rPr>
          <w:rFonts w:hint="eastAsia" w:ascii="方正仿宋_GBK" w:hAnsi="方正仿宋_GBK" w:eastAsia="方正仿宋_GBK" w:cs="方正仿宋_GBK"/>
          <w:sz w:val="28"/>
          <w:szCs w:val="28"/>
          <w:lang w:val="zh-CN"/>
        </w:rPr>
      </w:pPr>
      <w:r>
        <w:rPr>
          <w:rFonts w:hint="eastAsia" w:ascii="方正仿宋_GBK" w:hAnsi="方正仿宋_GBK" w:eastAsia="方正仿宋_GBK" w:cs="方正仿宋_GBK"/>
          <w:b/>
          <w:sz w:val="28"/>
          <w:szCs w:val="28"/>
          <w:lang w:val="zh-CN"/>
        </w:rPr>
        <w:t>1</w:t>
      </w:r>
      <w:r>
        <w:rPr>
          <w:rFonts w:hint="eastAsia" w:ascii="方正仿宋_GBK" w:hAnsi="方正仿宋_GBK" w:eastAsia="方正仿宋_GBK" w:cs="方正仿宋_GBK"/>
          <w:b/>
          <w:sz w:val="28"/>
          <w:szCs w:val="28"/>
        </w:rPr>
        <w:t>.</w:t>
      </w:r>
      <w:r>
        <w:rPr>
          <w:rFonts w:hint="eastAsia" w:ascii="方正仿宋_GBK" w:hAnsi="方正仿宋_GBK" w:eastAsia="方正仿宋_GBK" w:cs="方正仿宋_GBK"/>
          <w:b/>
          <w:sz w:val="28"/>
          <w:szCs w:val="28"/>
          <w:lang w:val="zh-CN"/>
        </w:rPr>
        <w:t>质疑成立的处理。</w:t>
      </w:r>
      <w:r>
        <w:rPr>
          <w:rFonts w:hint="eastAsia" w:ascii="方正仿宋_GBK" w:hAnsi="方正仿宋_GBK" w:eastAsia="方正仿宋_GBK" w:cs="方正仿宋_GBK"/>
          <w:sz w:val="28"/>
          <w:szCs w:val="28"/>
          <w:lang w:val="zh-CN"/>
        </w:rPr>
        <w:t>招标人终止采购，并建议有关部门给相关当事人予以处理。</w:t>
      </w:r>
    </w:p>
    <w:p>
      <w:pPr>
        <w:snapToGrid w:val="0"/>
        <w:spacing w:line="460" w:lineRule="exact"/>
        <w:ind w:firstLine="570"/>
        <w:contextualSpacing/>
        <w:rPr>
          <w:rFonts w:hint="eastAsia" w:ascii="方正仿宋_GBK" w:hAnsi="方正仿宋_GBK" w:eastAsia="方正仿宋_GBK" w:cs="方正仿宋_GBK"/>
          <w:b/>
          <w:sz w:val="28"/>
          <w:szCs w:val="28"/>
          <w:lang w:val="zh-CN"/>
        </w:rPr>
      </w:pPr>
      <w:r>
        <w:rPr>
          <w:rFonts w:hint="eastAsia" w:ascii="方正仿宋_GBK" w:hAnsi="方正仿宋_GBK" w:eastAsia="方正仿宋_GBK" w:cs="方正仿宋_GBK"/>
          <w:b/>
          <w:sz w:val="28"/>
          <w:szCs w:val="28"/>
          <w:lang w:val="zh-CN"/>
        </w:rPr>
        <w:t>2</w:t>
      </w:r>
      <w:r>
        <w:rPr>
          <w:rFonts w:hint="eastAsia" w:ascii="方正仿宋_GBK" w:hAnsi="方正仿宋_GBK" w:eastAsia="方正仿宋_GBK" w:cs="方正仿宋_GBK"/>
          <w:b/>
          <w:sz w:val="28"/>
          <w:szCs w:val="28"/>
        </w:rPr>
        <w:t>.</w:t>
      </w:r>
      <w:r>
        <w:rPr>
          <w:rFonts w:hint="eastAsia" w:ascii="方正仿宋_GBK" w:hAnsi="方正仿宋_GBK" w:eastAsia="方正仿宋_GBK" w:cs="方正仿宋_GBK"/>
          <w:b/>
          <w:sz w:val="28"/>
          <w:szCs w:val="28"/>
          <w:lang w:val="zh-CN"/>
        </w:rPr>
        <w:t>质疑不成立的处理。</w:t>
      </w:r>
    </w:p>
    <w:p>
      <w:pPr>
        <w:snapToGrid w:val="0"/>
        <w:spacing w:line="460" w:lineRule="exact"/>
        <w:ind w:firstLine="420" w:firstLineChars="150"/>
        <w:contextualSpacing/>
        <w:rPr>
          <w:rFonts w:hint="eastAsia" w:ascii="方正仿宋_GBK" w:hAnsi="方正仿宋_GBK" w:eastAsia="方正仿宋_GBK" w:cs="方正仿宋_GBK"/>
          <w:sz w:val="28"/>
          <w:szCs w:val="28"/>
          <w:lang w:val="zh-CN"/>
        </w:rPr>
      </w:pPr>
      <w:r>
        <w:rPr>
          <w:rFonts w:hint="eastAsia" w:ascii="方正仿宋_GBK" w:hAnsi="方正仿宋_GBK" w:eastAsia="方正仿宋_GBK" w:cs="方正仿宋_GBK"/>
          <w:sz w:val="28"/>
          <w:szCs w:val="28"/>
          <w:lang w:val="zh-CN"/>
        </w:rPr>
        <w:t>（1）质疑人书面《申请撤回质疑函》的，不作违约处理。</w:t>
      </w:r>
    </w:p>
    <w:p>
      <w:pPr>
        <w:snapToGrid w:val="0"/>
        <w:spacing w:line="460" w:lineRule="exact"/>
        <w:ind w:firstLine="420" w:firstLineChars="150"/>
        <w:contextualSpacing/>
        <w:rPr>
          <w:rFonts w:hint="eastAsia" w:ascii="方正仿宋_GBK" w:hAnsi="方正仿宋_GBK" w:eastAsia="方正仿宋_GBK" w:cs="方正仿宋_GBK"/>
          <w:sz w:val="28"/>
          <w:szCs w:val="28"/>
          <w:lang w:val="zh-CN"/>
        </w:rPr>
      </w:pPr>
      <w:r>
        <w:rPr>
          <w:rFonts w:hint="eastAsia" w:ascii="方正仿宋_GBK" w:hAnsi="方正仿宋_GBK" w:eastAsia="方正仿宋_GBK" w:cs="方正仿宋_GBK"/>
          <w:sz w:val="28"/>
          <w:szCs w:val="28"/>
        </w:rPr>
        <w:t>（2）质疑人在规定的时间内不配合进行质疑调查处理的，按自动撤回《质疑函》处理。</w:t>
      </w:r>
    </w:p>
    <w:p>
      <w:pPr>
        <w:snapToGrid w:val="0"/>
        <w:spacing w:line="460" w:lineRule="exact"/>
        <w:ind w:firstLine="420" w:firstLineChars="150"/>
        <w:contextualSpacing/>
        <w:rPr>
          <w:rFonts w:hint="eastAsia" w:ascii="方正仿宋_GBK" w:hAnsi="方正仿宋_GBK" w:eastAsia="方正仿宋_GBK" w:cs="方正仿宋_GBK"/>
          <w:sz w:val="28"/>
          <w:szCs w:val="28"/>
          <w:lang w:val="zh-CN"/>
        </w:rPr>
      </w:pPr>
      <w:r>
        <w:rPr>
          <w:rFonts w:hint="eastAsia" w:ascii="方正仿宋_GBK" w:hAnsi="方正仿宋_GBK" w:eastAsia="方正仿宋_GBK" w:cs="方正仿宋_GBK"/>
          <w:sz w:val="28"/>
          <w:szCs w:val="28"/>
          <w:lang w:val="zh-CN"/>
        </w:rPr>
        <w:t>（3）质疑人不按《质疑函》格式就提出质疑的，作违约处理。</w:t>
      </w:r>
      <w:r>
        <w:rPr>
          <w:rFonts w:hint="eastAsia" w:ascii="方正仿宋_GBK" w:hAnsi="方正仿宋_GBK" w:eastAsia="方正仿宋_GBK" w:cs="方正仿宋_GBK"/>
          <w:sz w:val="28"/>
          <w:szCs w:val="28"/>
        </w:rPr>
        <w:t>并视情</w:t>
      </w:r>
      <w:r>
        <w:rPr>
          <w:rFonts w:hint="eastAsia" w:ascii="方正仿宋_GBK" w:hAnsi="方正仿宋_GBK" w:eastAsia="方正仿宋_GBK" w:cs="方正仿宋_GBK"/>
          <w:sz w:val="28"/>
          <w:szCs w:val="28"/>
          <w:lang w:val="zh-CN"/>
        </w:rPr>
        <w:t>列入不良供应商名单。</w:t>
      </w:r>
    </w:p>
    <w:p>
      <w:pPr>
        <w:snapToGrid w:val="0"/>
        <w:spacing w:line="460" w:lineRule="exact"/>
        <w:ind w:firstLine="420" w:firstLineChars="150"/>
        <w:contextualSpacing/>
        <w:rPr>
          <w:rFonts w:hint="eastAsia" w:ascii="方正仿宋_GBK" w:hAnsi="方正仿宋_GBK" w:eastAsia="方正仿宋_GBK" w:cs="方正仿宋_GBK"/>
          <w:sz w:val="28"/>
          <w:szCs w:val="28"/>
          <w:lang w:val="zh-CN"/>
        </w:rPr>
      </w:pPr>
      <w:r>
        <w:rPr>
          <w:rFonts w:hint="eastAsia" w:ascii="方正仿宋_GBK" w:hAnsi="方正仿宋_GBK" w:eastAsia="方正仿宋_GBK" w:cs="方正仿宋_GBK"/>
          <w:sz w:val="28"/>
          <w:szCs w:val="28"/>
          <w:lang w:val="zh-CN"/>
        </w:rPr>
        <w:t>（4）质疑人虽提供了相关</w:t>
      </w:r>
      <w:r>
        <w:rPr>
          <w:rFonts w:hint="eastAsia" w:ascii="方正仿宋_GBK" w:hAnsi="方正仿宋_GBK" w:eastAsia="方正仿宋_GBK" w:cs="方正仿宋_GBK"/>
          <w:sz w:val="28"/>
          <w:szCs w:val="28"/>
        </w:rPr>
        <w:t>佐证材料</w:t>
      </w:r>
      <w:r>
        <w:rPr>
          <w:rFonts w:hint="eastAsia" w:ascii="方正仿宋_GBK" w:hAnsi="方正仿宋_GBK" w:eastAsia="方正仿宋_GBK" w:cs="方正仿宋_GBK"/>
          <w:sz w:val="28"/>
          <w:szCs w:val="28"/>
          <w:lang w:val="zh-CN"/>
        </w:rPr>
        <w:t>，但不能证明其质疑成立的，招标人请质疑人补充相关</w:t>
      </w:r>
      <w:r>
        <w:rPr>
          <w:rFonts w:hint="eastAsia" w:ascii="方正仿宋_GBK" w:hAnsi="方正仿宋_GBK" w:eastAsia="方正仿宋_GBK" w:cs="方正仿宋_GBK"/>
          <w:sz w:val="28"/>
          <w:szCs w:val="28"/>
        </w:rPr>
        <w:t>佐证材料</w:t>
      </w:r>
      <w:r>
        <w:rPr>
          <w:rFonts w:hint="eastAsia" w:ascii="方正仿宋_GBK" w:hAnsi="方正仿宋_GBK" w:eastAsia="方正仿宋_GBK" w:cs="方正仿宋_GBK"/>
          <w:sz w:val="28"/>
          <w:szCs w:val="28"/>
          <w:lang w:val="zh-CN"/>
        </w:rPr>
        <w:t>，仍不能证明其质疑成立的，作违约处理并列入不良供应商名单。</w:t>
      </w:r>
    </w:p>
    <w:p>
      <w:pPr>
        <w:snapToGrid w:val="0"/>
        <w:spacing w:line="460" w:lineRule="exact"/>
        <w:ind w:firstLine="420" w:firstLineChars="150"/>
        <w:contextualSpacing/>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val="zh-CN"/>
        </w:rPr>
        <w:t>（5）质疑人不能提供相关</w:t>
      </w:r>
      <w:r>
        <w:rPr>
          <w:rFonts w:hint="eastAsia" w:ascii="方正仿宋_GBK" w:hAnsi="方正仿宋_GBK" w:eastAsia="方正仿宋_GBK" w:cs="方正仿宋_GBK"/>
          <w:sz w:val="28"/>
          <w:szCs w:val="28"/>
        </w:rPr>
        <w:t>佐证材料</w:t>
      </w:r>
      <w:r>
        <w:rPr>
          <w:rFonts w:hint="eastAsia" w:ascii="方正仿宋_GBK" w:hAnsi="方正仿宋_GBK" w:eastAsia="方正仿宋_GBK" w:cs="方正仿宋_GBK"/>
          <w:sz w:val="28"/>
          <w:szCs w:val="28"/>
          <w:lang w:val="zh-CN"/>
        </w:rPr>
        <w:t>的，招标人已指出，质疑人仍然坚持提出质疑的，作违约处理。</w:t>
      </w:r>
    </w:p>
    <w:p>
      <w:pPr>
        <w:snapToGrid w:val="0"/>
        <w:spacing w:line="460" w:lineRule="exact"/>
        <w:ind w:firstLine="420" w:firstLineChars="150"/>
        <w:contextualSpacing/>
        <w:rPr>
          <w:rFonts w:hint="eastAsia" w:ascii="方正仿宋_GBK" w:hAnsi="方正仿宋_GBK" w:eastAsia="方正仿宋_GBK" w:cs="方正仿宋_GBK"/>
          <w:sz w:val="28"/>
          <w:szCs w:val="28"/>
          <w:lang w:val="zh-CN"/>
        </w:rPr>
      </w:pPr>
      <w:r>
        <w:rPr>
          <w:rFonts w:hint="eastAsia" w:ascii="方正仿宋_GBK" w:hAnsi="方正仿宋_GBK" w:eastAsia="方正仿宋_GBK" w:cs="方正仿宋_GBK"/>
          <w:sz w:val="28"/>
          <w:szCs w:val="28"/>
          <w:lang w:val="zh-CN"/>
        </w:rPr>
        <w:t>（6）对明显有违背事实的、经相关专家或评委认定无依据的、经其他投标人举证无依据的质疑，作违约处理</w:t>
      </w:r>
      <w:r>
        <w:rPr>
          <w:rFonts w:hint="eastAsia" w:ascii="方正仿宋_GBK" w:hAnsi="方正仿宋_GBK" w:eastAsia="方正仿宋_GBK" w:cs="方正仿宋_GBK"/>
          <w:sz w:val="28"/>
          <w:szCs w:val="28"/>
        </w:rPr>
        <w:t>。</w:t>
      </w:r>
    </w:p>
    <w:p>
      <w:pPr>
        <w:snapToGrid w:val="0"/>
        <w:spacing w:line="460" w:lineRule="exact"/>
        <w:ind w:firstLine="420" w:firstLineChars="150"/>
        <w:contextualSpacing/>
        <w:rPr>
          <w:rFonts w:hint="eastAsia" w:ascii="方正仿宋_GBK" w:hAnsi="方正仿宋_GBK" w:eastAsia="方正仿宋_GBK" w:cs="方正仿宋_GBK"/>
          <w:sz w:val="28"/>
          <w:szCs w:val="28"/>
          <w:lang w:val="zh-CN"/>
        </w:rPr>
      </w:pPr>
      <w:r>
        <w:rPr>
          <w:rFonts w:hint="eastAsia" w:ascii="方正仿宋_GBK" w:hAnsi="方正仿宋_GBK" w:eastAsia="方正仿宋_GBK" w:cs="方正仿宋_GBK"/>
          <w:sz w:val="28"/>
          <w:szCs w:val="28"/>
          <w:lang w:val="zh-CN"/>
        </w:rPr>
        <w:t>（7）</w:t>
      </w:r>
      <w:r>
        <w:rPr>
          <w:rFonts w:hint="eastAsia" w:ascii="方正仿宋_GBK" w:hAnsi="方正仿宋_GBK" w:eastAsia="方正仿宋_GBK" w:cs="方正仿宋_GBK"/>
          <w:sz w:val="28"/>
          <w:szCs w:val="28"/>
        </w:rPr>
        <w:t>质疑人</w:t>
      </w:r>
      <w:r>
        <w:rPr>
          <w:rFonts w:hint="eastAsia" w:ascii="方正仿宋_GBK" w:hAnsi="方正仿宋_GBK" w:eastAsia="方正仿宋_GBK" w:cs="方正仿宋_GBK"/>
          <w:sz w:val="28"/>
          <w:szCs w:val="28"/>
          <w:lang w:val="zh-CN"/>
        </w:rPr>
        <w:t>承担使用虚假材料或恶意方式质疑的法律责任。</w:t>
      </w:r>
    </w:p>
    <w:p>
      <w:pPr>
        <w:autoSpaceDE w:val="0"/>
        <w:autoSpaceDN w:val="0"/>
        <w:adjustRightInd w:val="0"/>
        <w:snapToGrid w:val="0"/>
        <w:spacing w:line="460" w:lineRule="exact"/>
        <w:contextualSpacing/>
        <w:rPr>
          <w:rFonts w:hint="eastAsia" w:ascii="方正仿宋_GBK" w:hAnsi="方正仿宋_GBK" w:eastAsia="方正仿宋_GBK" w:cs="方正仿宋_GBK"/>
          <w:b/>
          <w:sz w:val="28"/>
          <w:szCs w:val="28"/>
          <w:lang w:val="zh-CN"/>
        </w:rPr>
      </w:pPr>
      <w:r>
        <w:rPr>
          <w:rFonts w:hint="eastAsia" w:ascii="方正仿宋_GBK" w:hAnsi="方正仿宋_GBK" w:eastAsia="方正仿宋_GBK" w:cs="方正仿宋_GBK"/>
          <w:sz w:val="28"/>
          <w:szCs w:val="28"/>
          <w:lang w:val="zh-CN"/>
        </w:rPr>
        <w:t xml:space="preserve">    </w:t>
      </w:r>
      <w:r>
        <w:rPr>
          <w:rFonts w:hint="eastAsia" w:ascii="方正仿宋_GBK" w:hAnsi="方正仿宋_GBK" w:eastAsia="方正仿宋_GBK" w:cs="方正仿宋_GBK"/>
          <w:b/>
          <w:sz w:val="28"/>
          <w:szCs w:val="28"/>
          <w:lang w:val="zh-CN"/>
        </w:rPr>
        <w:t>四、无佐证材料的举报作违约处理。</w:t>
      </w:r>
      <w:r>
        <w:rPr>
          <w:rFonts w:hint="eastAsia" w:ascii="方正仿宋_GBK" w:hAnsi="方正仿宋_GBK" w:eastAsia="方正仿宋_GBK" w:cs="方正仿宋_GBK"/>
          <w:sz w:val="28"/>
          <w:szCs w:val="28"/>
          <w:lang w:val="zh-CN"/>
        </w:rPr>
        <w:t>质疑人不得进行不提供相关佐证材料（含无法查实的</w:t>
      </w:r>
      <w:r>
        <w:rPr>
          <w:rFonts w:hint="eastAsia" w:ascii="方正仿宋_GBK" w:hAnsi="方正仿宋_GBK" w:eastAsia="方正仿宋_GBK" w:cs="方正仿宋_GBK"/>
          <w:sz w:val="28"/>
          <w:szCs w:val="28"/>
        </w:rPr>
        <w:t>如宣传册、媒体报道、猜测、推理等）</w:t>
      </w:r>
      <w:r>
        <w:rPr>
          <w:rFonts w:hint="eastAsia" w:ascii="方正仿宋_GBK" w:hAnsi="方正仿宋_GBK" w:eastAsia="方正仿宋_GBK" w:cs="方正仿宋_GBK"/>
          <w:sz w:val="28"/>
          <w:szCs w:val="28"/>
          <w:lang w:val="zh-CN"/>
        </w:rPr>
        <w:t>向有关部门的举报，否则作违约处理。</w:t>
      </w:r>
    </w:p>
    <w:p>
      <w:pPr>
        <w:snapToGrid w:val="0"/>
        <w:spacing w:line="460" w:lineRule="exact"/>
        <w:ind w:firstLine="562" w:firstLineChars="200"/>
        <w:contextualSpacing/>
        <w:rPr>
          <w:rFonts w:hAnsi="宋体" w:cs="宋体"/>
          <w:sz w:val="28"/>
          <w:szCs w:val="28"/>
        </w:rPr>
      </w:pPr>
      <w:r>
        <w:rPr>
          <w:rFonts w:hint="eastAsia" w:ascii="方正仿宋_GBK" w:hAnsi="方正仿宋_GBK" w:eastAsia="方正仿宋_GBK" w:cs="方正仿宋_GBK"/>
          <w:b/>
          <w:sz w:val="28"/>
          <w:szCs w:val="28"/>
        </w:rPr>
        <w:t>五、投诉不成立的作违约处理。</w:t>
      </w:r>
      <w:r>
        <w:rPr>
          <w:rFonts w:hint="eastAsia" w:ascii="方正仿宋_GBK" w:hAnsi="方正仿宋_GBK" w:eastAsia="方正仿宋_GBK" w:cs="方正仿宋_GBK"/>
          <w:sz w:val="28"/>
          <w:szCs w:val="28"/>
        </w:rPr>
        <w:t>质疑人进行质疑后，招标人回复质疑不成立，质疑人仍进行投诉的，并最终投诉不成立的，作违约处理。</w:t>
      </w:r>
    </w:p>
    <w:p>
      <w:pPr>
        <w:snapToGrid w:val="0"/>
        <w:spacing w:line="300" w:lineRule="auto"/>
        <w:jc w:val="center"/>
        <w:outlineLvl w:val="0"/>
        <w:rPr>
          <w:rFonts w:hint="eastAsia" w:ascii="仿宋_GB2312" w:hAnsi="宋体" w:eastAsia="仿宋_GB2312"/>
          <w:b/>
          <w:sz w:val="36"/>
          <w:szCs w:val="36"/>
        </w:rPr>
      </w:pPr>
    </w:p>
    <w:p>
      <w:pPr>
        <w:rPr>
          <w:rFonts w:hint="eastAsia" w:hAnsi="宋体" w:cs="宋体"/>
        </w:rPr>
      </w:pPr>
    </w:p>
    <w:p>
      <w:pPr>
        <w:snapToGrid w:val="0"/>
        <w:spacing w:line="300" w:lineRule="auto"/>
        <w:jc w:val="center"/>
        <w:outlineLvl w:val="0"/>
        <w:rPr>
          <w:rFonts w:hint="eastAsia" w:hAnsi="宋体" w:cs="宋体"/>
          <w:b/>
          <w:sz w:val="36"/>
          <w:szCs w:val="36"/>
        </w:rPr>
      </w:pPr>
      <w:r>
        <w:rPr>
          <w:rFonts w:hint="eastAsia" w:hAnsi="宋体" w:cs="宋体"/>
          <w:b/>
          <w:sz w:val="36"/>
          <w:szCs w:val="36"/>
        </w:rPr>
        <w:t>第八章  投标响应相关格式及文件</w:t>
      </w:r>
    </w:p>
    <w:p>
      <w:pPr>
        <w:adjustRightInd w:val="0"/>
        <w:snapToGrid w:val="0"/>
        <w:spacing w:line="480" w:lineRule="exact"/>
        <w:ind w:firstLine="568" w:firstLineChars="202"/>
        <w:jc w:val="left"/>
        <w:outlineLvl w:val="1"/>
        <w:rPr>
          <w:rFonts w:hint="eastAsia" w:ascii="方正仿宋_GBK" w:hAnsi="方正仿宋_GBK" w:eastAsia="方正仿宋_GBK" w:cs="方正仿宋_GBK"/>
          <w:b/>
          <w:bCs/>
          <w:kern w:val="2"/>
          <w:sz w:val="28"/>
          <w:szCs w:val="28"/>
        </w:rPr>
      </w:pPr>
      <w:r>
        <w:rPr>
          <w:rFonts w:hint="eastAsia" w:ascii="方正仿宋_GBK" w:hAnsi="方正仿宋_GBK" w:eastAsia="方正仿宋_GBK" w:cs="方正仿宋_GBK"/>
          <w:b/>
          <w:bCs/>
          <w:kern w:val="2"/>
          <w:sz w:val="28"/>
          <w:szCs w:val="28"/>
        </w:rPr>
        <w:t>一、投标响应文件</w:t>
      </w:r>
    </w:p>
    <w:p>
      <w:pPr>
        <w:spacing w:line="480" w:lineRule="exact"/>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投标人的投标文件应包括下列内容（三部分单独密封）：</w:t>
      </w:r>
    </w:p>
    <w:p>
      <w:pPr>
        <w:adjustRightInd w:val="0"/>
        <w:snapToGrid w:val="0"/>
        <w:spacing w:line="480" w:lineRule="exact"/>
        <w:ind w:firstLine="565" w:firstLineChars="202"/>
        <w:jc w:val="left"/>
        <w:rPr>
          <w:rFonts w:hint="eastAsia" w:ascii="方正仿宋_GBK" w:hAnsi="方正仿宋_GBK" w:eastAsia="方正仿宋_GBK" w:cs="方正仿宋_GBK"/>
          <w:bCs/>
          <w:kern w:val="2"/>
          <w:sz w:val="28"/>
          <w:szCs w:val="28"/>
        </w:rPr>
      </w:pPr>
      <w:r>
        <w:rPr>
          <w:rFonts w:hint="eastAsia" w:ascii="方正仿宋_GBK" w:hAnsi="方正仿宋_GBK" w:eastAsia="方正仿宋_GBK" w:cs="方正仿宋_GBK"/>
          <w:bCs/>
          <w:kern w:val="2"/>
          <w:sz w:val="28"/>
          <w:szCs w:val="28"/>
        </w:rPr>
        <w:t>1.资格审查材料文件包</w:t>
      </w:r>
      <w:r>
        <w:rPr>
          <w:rFonts w:hint="eastAsia" w:ascii="方正仿宋_GBK" w:hAnsi="方正仿宋_GBK" w:eastAsia="方正仿宋_GBK" w:cs="方正仿宋_GBK"/>
          <w:kern w:val="2"/>
          <w:sz w:val="28"/>
          <w:szCs w:val="28"/>
        </w:rPr>
        <w:t>（一个密封包，含一正肆副文件）</w:t>
      </w:r>
    </w:p>
    <w:p>
      <w:pPr>
        <w:adjustRightInd w:val="0"/>
        <w:snapToGrid w:val="0"/>
        <w:spacing w:line="480" w:lineRule="exact"/>
        <w:ind w:firstLine="565" w:firstLineChars="202"/>
        <w:jc w:val="left"/>
        <w:rPr>
          <w:rFonts w:hint="eastAsia" w:ascii="方正仿宋_GBK" w:hAnsi="方正仿宋_GBK" w:eastAsia="方正仿宋_GBK" w:cs="方正仿宋_GBK"/>
          <w:kern w:val="2"/>
          <w:sz w:val="28"/>
          <w:szCs w:val="28"/>
        </w:rPr>
      </w:pPr>
      <w:r>
        <w:rPr>
          <w:rFonts w:hint="eastAsia" w:ascii="方正仿宋_GBK" w:hAnsi="方正仿宋_GBK" w:eastAsia="方正仿宋_GBK" w:cs="方正仿宋_GBK"/>
          <w:bCs/>
          <w:kern w:val="2"/>
          <w:sz w:val="28"/>
          <w:szCs w:val="28"/>
        </w:rPr>
        <w:t>2.技术部分文件包</w:t>
      </w:r>
      <w:r>
        <w:rPr>
          <w:rFonts w:hint="eastAsia" w:ascii="方正仿宋_GBK" w:hAnsi="方正仿宋_GBK" w:eastAsia="方正仿宋_GBK" w:cs="方正仿宋_GBK"/>
          <w:kern w:val="2"/>
          <w:sz w:val="28"/>
          <w:szCs w:val="28"/>
        </w:rPr>
        <w:t>（一个密封包，含一正肆副文件）</w:t>
      </w:r>
    </w:p>
    <w:p>
      <w:pPr>
        <w:adjustRightInd w:val="0"/>
        <w:snapToGrid w:val="0"/>
        <w:spacing w:line="480" w:lineRule="exact"/>
        <w:ind w:firstLine="565" w:firstLineChars="202"/>
        <w:jc w:val="left"/>
        <w:rPr>
          <w:rFonts w:hint="eastAsia" w:ascii="方正仿宋_GBK" w:hAnsi="方正仿宋_GBK" w:eastAsia="方正仿宋_GBK" w:cs="方正仿宋_GBK"/>
          <w:bCs/>
          <w:kern w:val="2"/>
          <w:sz w:val="28"/>
          <w:szCs w:val="28"/>
        </w:rPr>
      </w:pPr>
      <w:r>
        <w:rPr>
          <w:rFonts w:hint="eastAsia" w:ascii="方正仿宋_GBK" w:hAnsi="方正仿宋_GBK" w:eastAsia="方正仿宋_GBK" w:cs="方正仿宋_GBK"/>
          <w:bCs/>
          <w:kern w:val="2"/>
          <w:sz w:val="28"/>
          <w:szCs w:val="28"/>
        </w:rPr>
        <w:t>3.商务部分文件包</w:t>
      </w:r>
      <w:r>
        <w:rPr>
          <w:rFonts w:hint="eastAsia" w:ascii="方正仿宋_GBK" w:hAnsi="方正仿宋_GBK" w:eastAsia="方正仿宋_GBK" w:cs="方正仿宋_GBK"/>
          <w:kern w:val="2"/>
          <w:sz w:val="28"/>
          <w:szCs w:val="28"/>
        </w:rPr>
        <w:t>（一个密封包，含一正肆副文件）</w:t>
      </w:r>
    </w:p>
    <w:p>
      <w:pPr>
        <w:adjustRightInd w:val="0"/>
        <w:snapToGrid w:val="0"/>
        <w:spacing w:line="480" w:lineRule="exact"/>
        <w:ind w:firstLine="562" w:firstLineChars="200"/>
        <w:jc w:val="left"/>
        <w:outlineLvl w:val="1"/>
        <w:rPr>
          <w:rFonts w:hint="eastAsia" w:ascii="方正仿宋_GBK" w:hAnsi="方正仿宋_GBK" w:eastAsia="方正仿宋_GBK" w:cs="方正仿宋_GBK"/>
          <w:b/>
          <w:bCs/>
          <w:kern w:val="2"/>
          <w:sz w:val="28"/>
          <w:szCs w:val="28"/>
        </w:rPr>
      </w:pPr>
    </w:p>
    <w:p>
      <w:pPr>
        <w:adjustRightInd w:val="0"/>
        <w:snapToGrid w:val="0"/>
        <w:spacing w:line="480" w:lineRule="exact"/>
        <w:ind w:firstLine="562" w:firstLineChars="200"/>
        <w:jc w:val="left"/>
        <w:outlineLvl w:val="1"/>
        <w:rPr>
          <w:rFonts w:hint="eastAsia" w:ascii="方正仿宋_GBK" w:hAnsi="方正仿宋_GBK" w:eastAsia="方正仿宋_GBK" w:cs="方正仿宋_GBK"/>
          <w:b/>
          <w:bCs/>
          <w:kern w:val="2"/>
          <w:szCs w:val="24"/>
        </w:rPr>
      </w:pPr>
      <w:r>
        <w:rPr>
          <w:rFonts w:hint="eastAsia" w:ascii="方正仿宋_GBK" w:hAnsi="方正仿宋_GBK" w:eastAsia="方正仿宋_GBK" w:cs="方正仿宋_GBK"/>
          <w:b/>
          <w:bCs/>
          <w:kern w:val="2"/>
          <w:sz w:val="28"/>
          <w:szCs w:val="28"/>
        </w:rPr>
        <w:t>二、投标响应文件封面范例</w:t>
      </w:r>
    </w:p>
    <w:p>
      <w:pPr>
        <w:spacing w:line="420" w:lineRule="exact"/>
        <w:jc w:val="center"/>
        <w:rPr>
          <w:rFonts w:hint="eastAsia" w:ascii="方正仿宋_GBK" w:hAnsi="方正仿宋_GBK" w:eastAsia="方正仿宋_GBK" w:cs="方正仿宋_GBK"/>
          <w:bCs/>
          <w:kern w:val="2"/>
          <w:szCs w:val="24"/>
        </w:rPr>
      </w:pPr>
    </w:p>
    <w:p>
      <w:pPr>
        <w:spacing w:line="420" w:lineRule="exact"/>
        <w:jc w:val="center"/>
        <w:rPr>
          <w:rFonts w:hint="eastAsia" w:ascii="方正仿宋_GBK" w:hAnsi="方正仿宋_GBK" w:eastAsia="方正仿宋_GBK" w:cs="方正仿宋_GBK"/>
          <w:bCs/>
          <w:kern w:val="2"/>
          <w:szCs w:val="24"/>
        </w:rPr>
      </w:pPr>
    </w:p>
    <w:p>
      <w:pPr>
        <w:spacing w:line="400" w:lineRule="exact"/>
        <w:jc w:val="center"/>
        <w:rPr>
          <w:rFonts w:hint="eastAsia" w:ascii="方正仿宋_GBK" w:hAnsi="方正仿宋_GBK" w:eastAsia="方正仿宋_GBK" w:cs="方正仿宋_GBK"/>
          <w:bCs/>
          <w:kern w:val="2"/>
          <w:sz w:val="32"/>
          <w:szCs w:val="32"/>
        </w:rPr>
      </w:pPr>
      <w:r>
        <w:rPr>
          <w:rFonts w:hint="eastAsia" w:ascii="方正仿宋_GBK" w:hAnsi="方正仿宋_GBK" w:eastAsia="方正仿宋_GBK" w:cs="方正仿宋_GBK"/>
          <w:bCs/>
          <w:kern w:val="2"/>
          <w:sz w:val="32"/>
          <w:szCs w:val="32"/>
          <w:lang w:eastAsia="zh-CN"/>
        </w:rPr>
        <w:t>江苏省南通第一中学、南通市第二中学</w:t>
      </w:r>
      <w:r>
        <w:rPr>
          <w:rFonts w:hint="eastAsia" w:ascii="方正仿宋_GBK" w:hAnsi="方正仿宋_GBK" w:eastAsia="方正仿宋_GBK" w:cs="方正仿宋_GBK"/>
          <w:bCs/>
          <w:kern w:val="2"/>
          <w:sz w:val="32"/>
          <w:szCs w:val="32"/>
        </w:rPr>
        <w:t>招标（采购）代理机构选聘项目</w:t>
      </w:r>
    </w:p>
    <w:p>
      <w:pPr>
        <w:spacing w:line="400" w:lineRule="exact"/>
        <w:jc w:val="center"/>
        <w:rPr>
          <w:rFonts w:hint="eastAsia" w:ascii="方正仿宋_GBK" w:hAnsi="方正仿宋_GBK" w:eastAsia="方正仿宋_GBK" w:cs="方正仿宋_GBK"/>
          <w:kern w:val="2"/>
          <w:sz w:val="32"/>
          <w:szCs w:val="32"/>
        </w:rPr>
      </w:pPr>
    </w:p>
    <w:p>
      <w:pPr>
        <w:spacing w:line="420" w:lineRule="exact"/>
        <w:jc w:val="center"/>
        <w:rPr>
          <w:rFonts w:hint="eastAsia" w:ascii="方正仿宋_GBK" w:hAnsi="方正仿宋_GBK" w:eastAsia="方正仿宋_GBK" w:cs="方正仿宋_GBK"/>
          <w:bCs/>
          <w:kern w:val="2"/>
          <w:szCs w:val="24"/>
        </w:rPr>
      </w:pPr>
    </w:p>
    <w:p>
      <w:pPr>
        <w:spacing w:line="400" w:lineRule="exact"/>
        <w:jc w:val="center"/>
        <w:rPr>
          <w:rFonts w:hint="eastAsia" w:ascii="方正仿宋_GBK" w:hAnsi="方正仿宋_GBK" w:eastAsia="方正仿宋_GBK" w:cs="方正仿宋_GBK"/>
          <w:b/>
          <w:kern w:val="2"/>
          <w:sz w:val="32"/>
          <w:szCs w:val="32"/>
        </w:rPr>
      </w:pPr>
      <w:r>
        <w:rPr>
          <w:rFonts w:hint="eastAsia" w:ascii="方正仿宋_GBK" w:hAnsi="方正仿宋_GBK" w:eastAsia="方正仿宋_GBK" w:cs="方正仿宋_GBK"/>
          <w:b/>
          <w:kern w:val="2"/>
          <w:sz w:val="32"/>
          <w:szCs w:val="32"/>
        </w:rPr>
        <w:t>投标响应文件</w:t>
      </w:r>
    </w:p>
    <w:p>
      <w:pPr>
        <w:spacing w:line="420" w:lineRule="exact"/>
        <w:ind w:firstLine="1920" w:firstLineChars="800"/>
        <w:rPr>
          <w:rFonts w:hint="eastAsia" w:ascii="方正仿宋_GBK" w:hAnsi="方正仿宋_GBK" w:eastAsia="方正仿宋_GBK" w:cs="方正仿宋_GBK"/>
          <w:kern w:val="2"/>
          <w:szCs w:val="24"/>
        </w:rPr>
      </w:pPr>
    </w:p>
    <w:p>
      <w:pPr>
        <w:spacing w:line="420" w:lineRule="exact"/>
        <w:ind w:firstLine="1920" w:firstLineChars="800"/>
        <w:rPr>
          <w:rFonts w:hint="eastAsia" w:ascii="方正仿宋_GBK" w:hAnsi="方正仿宋_GBK" w:eastAsia="方正仿宋_GBK" w:cs="方正仿宋_GBK"/>
          <w:kern w:val="2"/>
          <w:szCs w:val="24"/>
        </w:rPr>
      </w:pPr>
    </w:p>
    <w:p>
      <w:pPr>
        <w:spacing w:line="420" w:lineRule="exact"/>
        <w:ind w:firstLine="1920" w:firstLineChars="800"/>
        <w:rPr>
          <w:rFonts w:hint="eastAsia" w:ascii="方正仿宋_GBK" w:hAnsi="方正仿宋_GBK" w:eastAsia="方正仿宋_GBK" w:cs="方正仿宋_GBK"/>
          <w:kern w:val="2"/>
          <w:szCs w:val="24"/>
        </w:rPr>
      </w:pPr>
      <w:r>
        <w:rPr>
          <w:rFonts w:hint="eastAsia" w:ascii="方正仿宋_GBK" w:hAnsi="方正仿宋_GBK" w:eastAsia="方正仿宋_GBK" w:cs="方正仿宋_GBK"/>
          <w:kern w:val="2"/>
          <w:szCs w:val="24"/>
        </w:rPr>
        <w:t>对应投标文件，相应填写：资格审查材料文件包</w:t>
      </w:r>
    </w:p>
    <w:p>
      <w:pPr>
        <w:spacing w:line="420" w:lineRule="exact"/>
        <w:ind w:firstLine="4800" w:firstLineChars="2000"/>
        <w:jc w:val="left"/>
        <w:rPr>
          <w:rFonts w:hint="eastAsia" w:ascii="方正仿宋_GBK" w:hAnsi="方正仿宋_GBK" w:eastAsia="方正仿宋_GBK" w:cs="方正仿宋_GBK"/>
          <w:kern w:val="2"/>
          <w:szCs w:val="24"/>
        </w:rPr>
      </w:pPr>
      <w:r>
        <w:rPr>
          <w:rFonts w:hint="eastAsia" w:ascii="方正仿宋_GBK" w:hAnsi="方正仿宋_GBK" w:eastAsia="方正仿宋_GBK" w:cs="方正仿宋_GBK"/>
          <w:kern w:val="2"/>
          <w:szCs w:val="24"/>
        </w:rPr>
        <w:t>技术部分文件包</w:t>
      </w:r>
    </w:p>
    <w:p>
      <w:pPr>
        <w:spacing w:line="420" w:lineRule="exact"/>
        <w:ind w:firstLine="4800" w:firstLineChars="2000"/>
        <w:jc w:val="left"/>
        <w:rPr>
          <w:rFonts w:hint="eastAsia" w:ascii="方正仿宋_GBK" w:hAnsi="方正仿宋_GBK" w:eastAsia="方正仿宋_GBK" w:cs="方正仿宋_GBK"/>
          <w:kern w:val="2"/>
          <w:szCs w:val="24"/>
        </w:rPr>
      </w:pPr>
      <w:r>
        <w:rPr>
          <w:rFonts w:hint="eastAsia" w:ascii="方正仿宋_GBK" w:hAnsi="方正仿宋_GBK" w:eastAsia="方正仿宋_GBK" w:cs="方正仿宋_GBK"/>
          <w:kern w:val="2"/>
          <w:szCs w:val="24"/>
        </w:rPr>
        <w:t>商务部分文件包</w:t>
      </w:r>
    </w:p>
    <w:p>
      <w:pPr>
        <w:spacing w:line="420" w:lineRule="exact"/>
        <w:jc w:val="center"/>
        <w:rPr>
          <w:rFonts w:hint="eastAsia" w:ascii="方正仿宋_GBK" w:hAnsi="方正仿宋_GBK" w:eastAsia="方正仿宋_GBK" w:cs="方正仿宋_GBK"/>
          <w:b/>
          <w:kern w:val="2"/>
          <w:szCs w:val="24"/>
        </w:rPr>
      </w:pPr>
    </w:p>
    <w:p>
      <w:pPr>
        <w:spacing w:line="420" w:lineRule="exact"/>
        <w:jc w:val="center"/>
        <w:rPr>
          <w:rFonts w:hint="eastAsia" w:ascii="方正仿宋_GBK" w:hAnsi="方正仿宋_GBK" w:eastAsia="方正仿宋_GBK" w:cs="方正仿宋_GBK"/>
          <w:kern w:val="2"/>
          <w:szCs w:val="24"/>
        </w:rPr>
      </w:pPr>
      <w:r>
        <w:rPr>
          <w:rFonts w:hint="eastAsia" w:ascii="方正仿宋_GBK" w:hAnsi="方正仿宋_GBK" w:eastAsia="方正仿宋_GBK" w:cs="方正仿宋_GBK"/>
          <w:kern w:val="2"/>
          <w:szCs w:val="24"/>
        </w:rPr>
        <w:t>（资格后审）</w:t>
      </w:r>
    </w:p>
    <w:p>
      <w:pPr>
        <w:spacing w:line="400" w:lineRule="exact"/>
        <w:jc w:val="center"/>
        <w:rPr>
          <w:rFonts w:hint="eastAsia" w:ascii="方正仿宋_GBK" w:hAnsi="方正仿宋_GBK" w:eastAsia="方正仿宋_GBK" w:cs="方正仿宋_GBK"/>
          <w:kern w:val="2"/>
          <w:sz w:val="32"/>
          <w:szCs w:val="32"/>
        </w:rPr>
      </w:pPr>
    </w:p>
    <w:p>
      <w:pPr>
        <w:spacing w:line="420" w:lineRule="exact"/>
        <w:jc w:val="center"/>
        <w:rPr>
          <w:rFonts w:hint="eastAsia" w:ascii="方正仿宋_GBK" w:hAnsi="方正仿宋_GBK" w:eastAsia="方正仿宋_GBK" w:cs="方正仿宋_GBK"/>
          <w:bCs/>
          <w:kern w:val="2"/>
          <w:szCs w:val="24"/>
        </w:rPr>
      </w:pPr>
    </w:p>
    <w:p>
      <w:pPr>
        <w:spacing w:line="400" w:lineRule="exact"/>
        <w:jc w:val="center"/>
        <w:rPr>
          <w:rFonts w:hint="eastAsia" w:ascii="方正仿宋_GBK" w:hAnsi="方正仿宋_GBK" w:eastAsia="方正仿宋_GBK" w:cs="方正仿宋_GBK"/>
          <w:kern w:val="2"/>
          <w:sz w:val="32"/>
          <w:szCs w:val="32"/>
        </w:rPr>
      </w:pPr>
    </w:p>
    <w:p>
      <w:pPr>
        <w:spacing w:line="420" w:lineRule="exact"/>
        <w:jc w:val="center"/>
        <w:rPr>
          <w:rFonts w:hint="eastAsia" w:ascii="方正仿宋_GBK" w:hAnsi="方正仿宋_GBK" w:eastAsia="方正仿宋_GBK" w:cs="方正仿宋_GBK"/>
          <w:bCs/>
          <w:kern w:val="2"/>
          <w:szCs w:val="24"/>
        </w:rPr>
      </w:pPr>
    </w:p>
    <w:p>
      <w:pPr>
        <w:spacing w:line="420" w:lineRule="exact"/>
        <w:jc w:val="center"/>
        <w:rPr>
          <w:rFonts w:hint="eastAsia" w:ascii="方正仿宋_GBK" w:hAnsi="方正仿宋_GBK" w:eastAsia="方正仿宋_GBK" w:cs="方正仿宋_GBK"/>
          <w:bCs/>
          <w:kern w:val="2"/>
          <w:szCs w:val="24"/>
        </w:rPr>
      </w:pPr>
    </w:p>
    <w:p>
      <w:pPr>
        <w:spacing w:line="420" w:lineRule="exact"/>
        <w:rPr>
          <w:rFonts w:hint="eastAsia" w:ascii="方正仿宋_GBK" w:hAnsi="方正仿宋_GBK" w:eastAsia="方正仿宋_GBK" w:cs="方正仿宋_GBK"/>
          <w:bCs/>
          <w:kern w:val="2"/>
          <w:szCs w:val="24"/>
        </w:rPr>
      </w:pPr>
    </w:p>
    <w:p>
      <w:pPr>
        <w:spacing w:line="420" w:lineRule="exact"/>
        <w:rPr>
          <w:rFonts w:hint="eastAsia" w:ascii="方正仿宋_GBK" w:hAnsi="方正仿宋_GBK" w:eastAsia="方正仿宋_GBK" w:cs="方正仿宋_GBK"/>
          <w:bCs/>
          <w:kern w:val="2"/>
          <w:szCs w:val="24"/>
        </w:rPr>
      </w:pPr>
    </w:p>
    <w:p>
      <w:pPr>
        <w:adjustRightInd w:val="0"/>
        <w:snapToGrid w:val="0"/>
        <w:spacing w:line="420" w:lineRule="exact"/>
        <w:jc w:val="center"/>
        <w:rPr>
          <w:rFonts w:hint="eastAsia" w:ascii="方正仿宋_GBK" w:hAnsi="方正仿宋_GBK" w:eastAsia="方正仿宋_GBK" w:cs="方正仿宋_GBK"/>
          <w:kern w:val="2"/>
          <w:szCs w:val="24"/>
        </w:rPr>
      </w:pPr>
      <w:r>
        <w:rPr>
          <w:rFonts w:hint="eastAsia" w:ascii="方正仿宋_GBK" w:hAnsi="方正仿宋_GBK" w:eastAsia="方正仿宋_GBK" w:cs="方正仿宋_GBK"/>
          <w:kern w:val="2"/>
          <w:szCs w:val="24"/>
        </w:rPr>
        <w:t>投标人：投标人全称</w:t>
      </w:r>
    </w:p>
    <w:p>
      <w:pPr>
        <w:snapToGrid w:val="0"/>
        <w:spacing w:line="420" w:lineRule="exact"/>
        <w:jc w:val="center"/>
        <w:rPr>
          <w:rFonts w:hint="eastAsia" w:ascii="方正仿宋_GBK" w:hAnsi="方正仿宋_GBK" w:eastAsia="方正仿宋_GBK" w:cs="方正仿宋_GBK"/>
          <w:kern w:val="2"/>
          <w:szCs w:val="24"/>
        </w:rPr>
      </w:pPr>
      <w:r>
        <w:rPr>
          <w:rFonts w:hint="eastAsia" w:ascii="方正仿宋_GBK" w:hAnsi="方正仿宋_GBK" w:eastAsia="方正仿宋_GBK" w:cs="方正仿宋_GBK"/>
          <w:kern w:val="2"/>
          <w:szCs w:val="24"/>
        </w:rPr>
        <w:t>二○二</w:t>
      </w:r>
      <w:r>
        <w:rPr>
          <w:rFonts w:hint="eastAsia" w:ascii="方正仿宋_GBK" w:hAnsi="方正仿宋_GBK" w:eastAsia="方正仿宋_GBK" w:cs="方正仿宋_GBK"/>
          <w:kern w:val="2"/>
          <w:szCs w:val="24"/>
          <w:lang w:val="en-US" w:eastAsia="zh-CN"/>
        </w:rPr>
        <w:t>三</w:t>
      </w:r>
      <w:r>
        <w:rPr>
          <w:rFonts w:hint="eastAsia" w:ascii="方正仿宋_GBK" w:hAnsi="方正仿宋_GBK" w:eastAsia="方正仿宋_GBK" w:cs="方正仿宋_GBK"/>
          <w:kern w:val="2"/>
          <w:szCs w:val="24"/>
        </w:rPr>
        <w:t>年     月     日</w:t>
      </w:r>
    </w:p>
    <w:p>
      <w:pPr>
        <w:adjustRightInd w:val="0"/>
        <w:snapToGrid w:val="0"/>
        <w:spacing w:line="420" w:lineRule="exact"/>
        <w:outlineLvl w:val="1"/>
        <w:rPr>
          <w:rFonts w:hAnsi="宋体"/>
          <w:b/>
          <w:kern w:val="2"/>
          <w:sz w:val="28"/>
          <w:szCs w:val="28"/>
        </w:rPr>
      </w:pPr>
    </w:p>
    <w:p>
      <w:pPr>
        <w:adjustRightInd w:val="0"/>
        <w:snapToGrid w:val="0"/>
        <w:spacing w:line="420" w:lineRule="exact"/>
        <w:outlineLvl w:val="1"/>
        <w:rPr>
          <w:rFonts w:hint="eastAsia" w:hAnsi="宋体"/>
          <w:b/>
          <w:kern w:val="2"/>
          <w:sz w:val="28"/>
          <w:szCs w:val="28"/>
        </w:rPr>
      </w:pPr>
    </w:p>
    <w:p>
      <w:pPr>
        <w:adjustRightInd w:val="0"/>
        <w:snapToGrid w:val="0"/>
        <w:spacing w:line="420" w:lineRule="exact"/>
        <w:outlineLvl w:val="1"/>
        <w:rPr>
          <w:rFonts w:hint="eastAsia" w:hAnsi="宋体"/>
          <w:b/>
          <w:kern w:val="2"/>
          <w:sz w:val="28"/>
          <w:szCs w:val="28"/>
        </w:rPr>
      </w:pPr>
      <w:r>
        <w:rPr>
          <w:rFonts w:hint="eastAsia" w:hAnsi="宋体"/>
          <w:b/>
          <w:kern w:val="2"/>
          <w:sz w:val="28"/>
          <w:szCs w:val="28"/>
        </w:rPr>
        <w:t>三、投标响应文件</w:t>
      </w:r>
    </w:p>
    <w:p>
      <w:pPr>
        <w:adjustRightInd w:val="0"/>
        <w:snapToGrid w:val="0"/>
        <w:spacing w:line="420" w:lineRule="exact"/>
        <w:outlineLvl w:val="2"/>
        <w:rPr>
          <w:rFonts w:hint="eastAsia" w:hAnsi="宋体"/>
          <w:b/>
          <w:kern w:val="2"/>
          <w:sz w:val="28"/>
          <w:szCs w:val="28"/>
        </w:rPr>
      </w:pPr>
      <w:r>
        <w:rPr>
          <w:rFonts w:hAnsi="宋体"/>
          <w:b/>
          <w:kern w:val="2"/>
          <w:sz w:val="28"/>
          <w:szCs w:val="28"/>
        </w:rPr>
        <w:t>1</w:t>
      </w:r>
      <w:r>
        <w:rPr>
          <w:rFonts w:hint="eastAsia" w:hAnsi="宋体"/>
          <w:b/>
          <w:kern w:val="2"/>
          <w:sz w:val="28"/>
          <w:szCs w:val="28"/>
        </w:rPr>
        <w:t>.资格审查材料文件包</w:t>
      </w:r>
      <w:r>
        <w:rPr>
          <w:rFonts w:hint="eastAsia" w:hAnsi="宋体"/>
          <w:kern w:val="2"/>
          <w:sz w:val="28"/>
          <w:szCs w:val="28"/>
        </w:rPr>
        <w:t>（一个密封包，含一正肆副文件）</w:t>
      </w:r>
    </w:p>
    <w:p>
      <w:pPr>
        <w:adjustRightInd w:val="0"/>
        <w:snapToGrid w:val="0"/>
        <w:spacing w:line="420" w:lineRule="exact"/>
        <w:jc w:val="left"/>
        <w:outlineLvl w:val="3"/>
        <w:rPr>
          <w:rFonts w:hAnsi="宋体"/>
          <w:b/>
          <w:kern w:val="2"/>
          <w:sz w:val="28"/>
          <w:szCs w:val="28"/>
        </w:rPr>
      </w:pPr>
      <w:r>
        <w:rPr>
          <w:rFonts w:hint="eastAsia" w:hAnsi="宋体"/>
          <w:b/>
          <w:kern w:val="2"/>
          <w:sz w:val="28"/>
          <w:szCs w:val="28"/>
        </w:rPr>
        <w:t>（1）目录</w:t>
      </w:r>
    </w:p>
    <w:tbl>
      <w:tblPr>
        <w:tblStyle w:val="32"/>
        <w:tblW w:w="963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7387"/>
        <w:gridCol w:w="15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tblHeader/>
        </w:trPr>
        <w:tc>
          <w:tcPr>
            <w:tcW w:w="709" w:type="dxa"/>
            <w:noWrap w:val="0"/>
            <w:vAlign w:val="center"/>
          </w:tcPr>
          <w:p>
            <w:pPr>
              <w:spacing w:line="420" w:lineRule="exact"/>
              <w:jc w:val="center"/>
              <w:rPr>
                <w:rFonts w:hint="eastAsia" w:ascii="黑体" w:hAnsi="黑体" w:eastAsia="黑体"/>
                <w:kern w:val="2"/>
                <w:szCs w:val="24"/>
              </w:rPr>
            </w:pPr>
            <w:r>
              <w:rPr>
                <w:rFonts w:hint="eastAsia" w:ascii="黑体" w:hAnsi="黑体" w:eastAsia="黑体"/>
                <w:kern w:val="2"/>
                <w:szCs w:val="24"/>
              </w:rPr>
              <w:t>序号</w:t>
            </w:r>
          </w:p>
        </w:tc>
        <w:tc>
          <w:tcPr>
            <w:tcW w:w="7387" w:type="dxa"/>
            <w:noWrap w:val="0"/>
            <w:vAlign w:val="center"/>
          </w:tcPr>
          <w:p>
            <w:pPr>
              <w:spacing w:line="420" w:lineRule="exact"/>
              <w:jc w:val="center"/>
              <w:rPr>
                <w:rFonts w:hint="eastAsia" w:ascii="黑体" w:hAnsi="黑体" w:eastAsia="黑体"/>
                <w:kern w:val="2"/>
                <w:szCs w:val="24"/>
              </w:rPr>
            </w:pPr>
            <w:r>
              <w:rPr>
                <w:rFonts w:ascii="Times New Roman" w:eastAsia="仿宋_GB2312"/>
                <w:b/>
                <w:kern w:val="2"/>
                <w:szCs w:val="24"/>
              </w:rPr>
              <w:t>资格后审材料包</w:t>
            </w:r>
            <w:r>
              <w:rPr>
                <w:rFonts w:hint="eastAsia" w:ascii="Times New Roman" w:eastAsia="仿宋_GB2312"/>
                <w:b/>
                <w:kern w:val="2"/>
                <w:szCs w:val="24"/>
              </w:rPr>
              <w:t>内</w:t>
            </w:r>
            <w:r>
              <w:rPr>
                <w:rFonts w:ascii="Times New Roman" w:eastAsia="仿宋_GB2312"/>
                <w:b/>
                <w:kern w:val="2"/>
                <w:szCs w:val="24"/>
              </w:rPr>
              <w:t>清单条款</w:t>
            </w:r>
          </w:p>
        </w:tc>
        <w:tc>
          <w:tcPr>
            <w:tcW w:w="1543" w:type="dxa"/>
            <w:noWrap w:val="0"/>
            <w:vAlign w:val="center"/>
          </w:tcPr>
          <w:p>
            <w:pPr>
              <w:spacing w:line="420" w:lineRule="exact"/>
              <w:rPr>
                <w:rFonts w:hint="eastAsia" w:ascii="黑体" w:hAnsi="黑体" w:eastAsia="黑体"/>
                <w:kern w:val="2"/>
                <w:szCs w:val="24"/>
              </w:rPr>
            </w:pPr>
            <w:r>
              <w:rPr>
                <w:rFonts w:hint="eastAsia" w:ascii="黑体" w:hAnsi="黑体" w:eastAsia="黑体"/>
                <w:kern w:val="2"/>
                <w:szCs w:val="24"/>
              </w:rPr>
              <w:t>自行检查是否提供（√）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709" w:type="dxa"/>
            <w:noWrap w:val="0"/>
            <w:vAlign w:val="center"/>
          </w:tcPr>
          <w:p>
            <w:pPr>
              <w:spacing w:line="420" w:lineRule="exact"/>
              <w:jc w:val="center"/>
              <w:rPr>
                <w:rFonts w:hint="eastAsia" w:ascii="Times New Roman" w:eastAsia="仿宋_GB2312"/>
                <w:kern w:val="2"/>
                <w:szCs w:val="24"/>
              </w:rPr>
            </w:pPr>
            <w:r>
              <w:rPr>
                <w:rFonts w:hint="eastAsia" w:ascii="Times New Roman" w:eastAsia="仿宋_GB2312"/>
                <w:kern w:val="2"/>
                <w:szCs w:val="24"/>
              </w:rPr>
              <w:t>1</w:t>
            </w:r>
          </w:p>
        </w:tc>
        <w:tc>
          <w:tcPr>
            <w:tcW w:w="7387" w:type="dxa"/>
            <w:noWrap w:val="0"/>
            <w:vAlign w:val="center"/>
          </w:tcPr>
          <w:p>
            <w:pPr>
              <w:spacing w:line="420" w:lineRule="exact"/>
              <w:rPr>
                <w:rFonts w:hint="eastAsia" w:ascii="Times New Roman" w:eastAsia="仿宋_GB2312"/>
                <w:kern w:val="2"/>
                <w:szCs w:val="24"/>
              </w:rPr>
            </w:pPr>
            <w:r>
              <w:rPr>
                <w:rFonts w:hint="eastAsia" w:ascii="Times New Roman" w:eastAsia="仿宋_GB2312"/>
                <w:kern w:val="2"/>
                <w:szCs w:val="24"/>
              </w:rPr>
              <w:t>提供法人企业《营业执照》（副本）的复印件（须加盖公章）。</w:t>
            </w:r>
          </w:p>
        </w:tc>
        <w:tc>
          <w:tcPr>
            <w:tcW w:w="1543" w:type="dxa"/>
            <w:noWrap w:val="0"/>
            <w:vAlign w:val="center"/>
          </w:tcPr>
          <w:p>
            <w:pPr>
              <w:spacing w:line="420" w:lineRule="exact"/>
              <w:jc w:val="center"/>
              <w:rPr>
                <w:rFonts w:hint="eastAsia" w:ascii="Times New Roman" w:eastAsia="仿宋_GB2312"/>
                <w:kern w:val="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6" w:hRule="atLeast"/>
        </w:trPr>
        <w:tc>
          <w:tcPr>
            <w:tcW w:w="709" w:type="dxa"/>
            <w:noWrap w:val="0"/>
            <w:vAlign w:val="center"/>
          </w:tcPr>
          <w:p>
            <w:pPr>
              <w:spacing w:line="420" w:lineRule="exact"/>
              <w:jc w:val="center"/>
              <w:rPr>
                <w:rFonts w:hint="eastAsia" w:ascii="Times New Roman" w:eastAsia="仿宋_GB2312"/>
                <w:kern w:val="2"/>
                <w:szCs w:val="24"/>
                <w:lang w:eastAsia="zh-CN"/>
              </w:rPr>
            </w:pPr>
            <w:r>
              <w:rPr>
                <w:rFonts w:hint="eastAsia" w:ascii="Times New Roman" w:eastAsia="仿宋_GB2312"/>
                <w:kern w:val="2"/>
                <w:szCs w:val="24"/>
                <w:lang w:val="en-US" w:eastAsia="zh-CN"/>
              </w:rPr>
              <w:t>2</w:t>
            </w:r>
          </w:p>
        </w:tc>
        <w:tc>
          <w:tcPr>
            <w:tcW w:w="7387" w:type="dxa"/>
            <w:noWrap w:val="0"/>
            <w:vAlign w:val="center"/>
          </w:tcPr>
          <w:p>
            <w:pPr>
              <w:spacing w:line="420" w:lineRule="exact"/>
              <w:rPr>
                <w:rFonts w:hint="eastAsia" w:ascii="Times New Roman" w:eastAsia="仿宋_GB2312"/>
                <w:kern w:val="2"/>
                <w:szCs w:val="24"/>
              </w:rPr>
            </w:pPr>
            <w:r>
              <w:rPr>
                <w:rFonts w:hint="eastAsia" w:ascii="Times New Roman" w:eastAsia="仿宋_GB2312"/>
                <w:kern w:val="2"/>
                <w:szCs w:val="24"/>
              </w:rPr>
              <w:t>法定代表人参加投标的，必须提供本人身份证原件的复印件（须加盖公章）；非法定代表人参加的，必须提供法定代表人签名或盖章的授权委托书及法定代表人、被委托受权人的两人身份证的复印件（须加盖公章）。</w:t>
            </w:r>
          </w:p>
        </w:tc>
        <w:tc>
          <w:tcPr>
            <w:tcW w:w="1543" w:type="dxa"/>
            <w:noWrap w:val="0"/>
            <w:vAlign w:val="center"/>
          </w:tcPr>
          <w:p>
            <w:pPr>
              <w:spacing w:line="420" w:lineRule="exact"/>
              <w:jc w:val="center"/>
              <w:rPr>
                <w:rFonts w:hint="eastAsia" w:ascii="Times New Roman" w:eastAsia="仿宋_GB2312"/>
                <w:kern w:val="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709" w:type="dxa"/>
            <w:noWrap w:val="0"/>
            <w:vAlign w:val="center"/>
          </w:tcPr>
          <w:p>
            <w:pPr>
              <w:spacing w:line="420" w:lineRule="exact"/>
              <w:jc w:val="center"/>
              <w:rPr>
                <w:rFonts w:hint="eastAsia" w:ascii="Times New Roman" w:eastAsia="仿宋_GB2312"/>
                <w:kern w:val="2"/>
                <w:szCs w:val="24"/>
                <w:lang w:eastAsia="zh-CN"/>
              </w:rPr>
            </w:pPr>
            <w:r>
              <w:rPr>
                <w:rFonts w:hint="eastAsia" w:ascii="Times New Roman" w:eastAsia="仿宋_GB2312"/>
                <w:kern w:val="2"/>
                <w:szCs w:val="24"/>
                <w:lang w:val="en-US" w:eastAsia="zh-CN"/>
              </w:rPr>
              <w:t>3</w:t>
            </w:r>
          </w:p>
        </w:tc>
        <w:tc>
          <w:tcPr>
            <w:tcW w:w="7387" w:type="dxa"/>
            <w:noWrap w:val="0"/>
            <w:vAlign w:val="center"/>
          </w:tcPr>
          <w:p>
            <w:pPr>
              <w:spacing w:line="420" w:lineRule="exact"/>
              <w:rPr>
                <w:rFonts w:hint="eastAsia" w:ascii="黑体" w:hAnsi="黑体" w:eastAsia="黑体"/>
                <w:kern w:val="2"/>
                <w:szCs w:val="24"/>
              </w:rPr>
            </w:pPr>
            <w:r>
              <w:rPr>
                <w:rFonts w:hint="eastAsia" w:ascii="Times New Roman" w:eastAsia="仿宋_GB2312"/>
                <w:kern w:val="2"/>
                <w:szCs w:val="24"/>
              </w:rPr>
              <w:t>投标人须提供参与本次项目采购活动前三年内，在经营活动中没有重大违法记录的书面《无重大违法记录声明函》（须加盖公章）。</w:t>
            </w:r>
          </w:p>
        </w:tc>
        <w:tc>
          <w:tcPr>
            <w:tcW w:w="1543" w:type="dxa"/>
            <w:noWrap w:val="0"/>
            <w:vAlign w:val="center"/>
          </w:tcPr>
          <w:p>
            <w:pPr>
              <w:spacing w:line="420" w:lineRule="exact"/>
              <w:rPr>
                <w:rFonts w:hint="eastAsia" w:ascii="Times New Roman" w:eastAsia="仿宋_GB2312"/>
                <w:kern w:val="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2" w:hRule="atLeast"/>
        </w:trPr>
        <w:tc>
          <w:tcPr>
            <w:tcW w:w="709" w:type="dxa"/>
            <w:noWrap w:val="0"/>
            <w:vAlign w:val="center"/>
          </w:tcPr>
          <w:p>
            <w:pPr>
              <w:spacing w:line="420" w:lineRule="exact"/>
              <w:jc w:val="center"/>
              <w:rPr>
                <w:rFonts w:hint="eastAsia" w:ascii="Times New Roman" w:eastAsia="仿宋_GB2312"/>
                <w:kern w:val="2"/>
                <w:szCs w:val="24"/>
                <w:lang w:eastAsia="zh-CN"/>
              </w:rPr>
            </w:pPr>
            <w:r>
              <w:rPr>
                <w:rFonts w:hint="eastAsia" w:ascii="Times New Roman" w:eastAsia="仿宋_GB2312"/>
                <w:kern w:val="2"/>
                <w:szCs w:val="24"/>
                <w:lang w:val="en-US" w:eastAsia="zh-CN"/>
              </w:rPr>
              <w:t>4</w:t>
            </w:r>
          </w:p>
        </w:tc>
        <w:tc>
          <w:tcPr>
            <w:tcW w:w="7387" w:type="dxa"/>
            <w:noWrap w:val="0"/>
            <w:vAlign w:val="center"/>
          </w:tcPr>
          <w:p>
            <w:pPr>
              <w:spacing w:line="420" w:lineRule="exact"/>
              <w:rPr>
                <w:rFonts w:hint="eastAsia" w:ascii="Times New Roman" w:eastAsia="仿宋_GB2312"/>
                <w:kern w:val="2"/>
                <w:szCs w:val="24"/>
              </w:rPr>
            </w:pPr>
            <w:r>
              <w:rPr>
                <w:rFonts w:hint="eastAsia" w:ascii="Times New Roman" w:eastAsia="仿宋_GB2312"/>
                <w:kern w:val="2"/>
                <w:szCs w:val="24"/>
              </w:rPr>
              <w:t>提供投标人名称已在中国政府采购网（www.ccgp.gov.cn）或江苏政府采购网（www.ccgp-jiangsu.gov.cn）“政府采购代理机构名单”中的电脑截屏文件并须加盖公章（经评标委员会网上核查后方为有效）。</w:t>
            </w:r>
          </w:p>
        </w:tc>
        <w:tc>
          <w:tcPr>
            <w:tcW w:w="1543" w:type="dxa"/>
            <w:noWrap w:val="0"/>
            <w:vAlign w:val="center"/>
          </w:tcPr>
          <w:p>
            <w:pPr>
              <w:spacing w:line="420" w:lineRule="exact"/>
              <w:jc w:val="center"/>
              <w:rPr>
                <w:rFonts w:hint="eastAsia" w:ascii="Times New Roman" w:eastAsia="仿宋_GB2312"/>
                <w:kern w:val="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7" w:hRule="atLeast"/>
        </w:trPr>
        <w:tc>
          <w:tcPr>
            <w:tcW w:w="709" w:type="dxa"/>
            <w:noWrap w:val="0"/>
            <w:vAlign w:val="center"/>
          </w:tcPr>
          <w:p>
            <w:pPr>
              <w:spacing w:line="420" w:lineRule="exact"/>
              <w:jc w:val="center"/>
              <w:rPr>
                <w:rFonts w:hint="eastAsia" w:ascii="Times New Roman" w:eastAsia="仿宋_GB2312"/>
                <w:kern w:val="2"/>
                <w:szCs w:val="24"/>
                <w:lang w:eastAsia="zh-CN"/>
              </w:rPr>
            </w:pPr>
            <w:r>
              <w:rPr>
                <w:rFonts w:hint="eastAsia" w:ascii="Times New Roman" w:eastAsia="仿宋_GB2312"/>
                <w:kern w:val="2"/>
                <w:szCs w:val="24"/>
                <w:lang w:val="en-US" w:eastAsia="zh-CN"/>
              </w:rPr>
              <w:t>5</w:t>
            </w:r>
          </w:p>
        </w:tc>
        <w:tc>
          <w:tcPr>
            <w:tcW w:w="7387" w:type="dxa"/>
            <w:noWrap w:val="0"/>
            <w:vAlign w:val="center"/>
          </w:tcPr>
          <w:p>
            <w:pPr>
              <w:spacing w:line="420" w:lineRule="exact"/>
              <w:rPr>
                <w:rFonts w:hint="eastAsia" w:ascii="Times New Roman" w:eastAsia="仿宋_GB2312"/>
                <w:kern w:val="2"/>
                <w:szCs w:val="24"/>
              </w:rPr>
            </w:pPr>
            <w:r>
              <w:rPr>
                <w:rFonts w:hint="eastAsia" w:ascii="Times New Roman" w:eastAsia="仿宋_GB2312"/>
                <w:kern w:val="2"/>
                <w:szCs w:val="24"/>
              </w:rPr>
              <w:t>投标人资格要求应符合《政府采购法》第二十二条之规定，根据《政府采购法实施条例》第十七条规定，提交其他必须的相应材料原件的复印件（须加盖公章），包含本招标选聘文件第八章第三条“资格</w:t>
            </w:r>
            <w:r>
              <w:rPr>
                <w:rFonts w:ascii="Times New Roman" w:eastAsia="仿宋_GB2312"/>
                <w:kern w:val="2"/>
                <w:szCs w:val="24"/>
              </w:rPr>
              <w:t>审查</w:t>
            </w:r>
            <w:r>
              <w:rPr>
                <w:rFonts w:hint="eastAsia" w:ascii="Times New Roman" w:eastAsia="仿宋_GB2312"/>
                <w:kern w:val="2"/>
                <w:szCs w:val="24"/>
              </w:rPr>
              <w:t>材料</w:t>
            </w:r>
            <w:r>
              <w:rPr>
                <w:rFonts w:ascii="Times New Roman" w:eastAsia="仿宋_GB2312"/>
                <w:kern w:val="2"/>
                <w:szCs w:val="24"/>
              </w:rPr>
              <w:t>相关格式文件</w:t>
            </w:r>
            <w:r>
              <w:rPr>
                <w:rFonts w:hint="eastAsia" w:ascii="Times New Roman" w:eastAsia="仿宋_GB2312"/>
                <w:kern w:val="2"/>
                <w:szCs w:val="24"/>
              </w:rPr>
              <w:t>”条款下的文件。</w:t>
            </w:r>
          </w:p>
        </w:tc>
        <w:tc>
          <w:tcPr>
            <w:tcW w:w="1543" w:type="dxa"/>
            <w:noWrap w:val="0"/>
            <w:vAlign w:val="center"/>
          </w:tcPr>
          <w:p>
            <w:pPr>
              <w:spacing w:line="420" w:lineRule="exact"/>
              <w:jc w:val="center"/>
              <w:rPr>
                <w:rFonts w:hint="eastAsia" w:ascii="黑体" w:hAnsi="黑体" w:eastAsia="黑体"/>
                <w:kern w:val="2"/>
                <w:szCs w:val="24"/>
              </w:rPr>
            </w:pPr>
          </w:p>
        </w:tc>
      </w:tr>
    </w:tbl>
    <w:p>
      <w:pPr>
        <w:adjustRightInd w:val="0"/>
        <w:snapToGrid w:val="0"/>
        <w:spacing w:line="420" w:lineRule="exact"/>
        <w:rPr>
          <w:rFonts w:ascii="Times New Roman" w:eastAsia="仿宋_GB2312"/>
          <w:kern w:val="2"/>
          <w:szCs w:val="24"/>
        </w:rPr>
      </w:pPr>
      <w:r>
        <w:rPr>
          <w:rFonts w:hint="eastAsia" w:ascii="Times New Roman" w:eastAsia="仿宋_GB2312"/>
          <w:kern w:val="2"/>
          <w:szCs w:val="24"/>
        </w:rPr>
        <w:t>法定代表人或被委托受权人签字：</w:t>
      </w:r>
    </w:p>
    <w:p>
      <w:pPr>
        <w:adjustRightInd w:val="0"/>
        <w:snapToGrid w:val="0"/>
        <w:spacing w:line="420" w:lineRule="exact"/>
        <w:rPr>
          <w:rFonts w:hint="eastAsia" w:ascii="Times New Roman" w:eastAsia="仿宋_GB2312"/>
          <w:kern w:val="2"/>
          <w:szCs w:val="24"/>
        </w:rPr>
      </w:pPr>
      <w:r>
        <w:rPr>
          <w:rFonts w:hint="eastAsia" w:ascii="Times New Roman" w:eastAsia="仿宋_GB2312"/>
          <w:kern w:val="2"/>
          <w:szCs w:val="24"/>
        </w:rPr>
        <w:t>（加盖投标人公章）</w:t>
      </w:r>
    </w:p>
    <w:p>
      <w:pPr>
        <w:adjustRightInd w:val="0"/>
        <w:snapToGrid w:val="0"/>
        <w:spacing w:line="420" w:lineRule="exact"/>
        <w:rPr>
          <w:rFonts w:hint="eastAsia" w:ascii="Times New Roman" w:eastAsia="仿宋_GB2312"/>
          <w:kern w:val="2"/>
          <w:szCs w:val="24"/>
        </w:rPr>
      </w:pPr>
      <w:r>
        <w:rPr>
          <w:rFonts w:hint="eastAsia" w:ascii="Times New Roman" w:eastAsia="仿宋_GB2312"/>
          <w:kern w:val="2"/>
          <w:szCs w:val="24"/>
        </w:rPr>
        <w:t>日期：</w:t>
      </w:r>
    </w:p>
    <w:p>
      <w:pPr>
        <w:adjustRightInd w:val="0"/>
        <w:snapToGrid w:val="0"/>
        <w:spacing w:line="420" w:lineRule="exact"/>
        <w:ind w:left="1" w:firstLine="564" w:firstLineChars="235"/>
        <w:rPr>
          <w:rFonts w:ascii="黑体" w:hAnsi="黑体" w:eastAsia="黑体"/>
          <w:kern w:val="2"/>
          <w:szCs w:val="24"/>
        </w:rPr>
      </w:pPr>
      <w:r>
        <w:rPr>
          <w:rFonts w:hint="eastAsia" w:ascii="黑体" w:hAnsi="黑体" w:eastAsia="黑体"/>
          <w:kern w:val="2"/>
          <w:szCs w:val="24"/>
        </w:rPr>
        <w:t>注：</w:t>
      </w:r>
    </w:p>
    <w:p>
      <w:pPr>
        <w:adjustRightInd w:val="0"/>
        <w:snapToGrid w:val="0"/>
        <w:spacing w:line="420" w:lineRule="exact"/>
        <w:ind w:firstLine="360" w:firstLineChars="150"/>
        <w:rPr>
          <w:rFonts w:ascii="黑体" w:hAnsi="黑体" w:eastAsia="黑体"/>
          <w:kern w:val="2"/>
          <w:szCs w:val="24"/>
        </w:rPr>
      </w:pPr>
      <w:r>
        <w:rPr>
          <w:rFonts w:hint="eastAsia" w:ascii="黑体" w:hAnsi="黑体" w:eastAsia="黑体"/>
          <w:kern w:val="2"/>
          <w:szCs w:val="24"/>
        </w:rPr>
        <w:t>（1</w:t>
      </w:r>
      <w:r>
        <w:rPr>
          <w:rFonts w:ascii="黑体" w:hAnsi="黑体" w:eastAsia="黑体"/>
          <w:kern w:val="2"/>
          <w:szCs w:val="24"/>
        </w:rPr>
        <w:t>）</w:t>
      </w:r>
      <w:r>
        <w:rPr>
          <w:rFonts w:hint="eastAsia" w:ascii="黑体" w:hAnsi="黑体" w:eastAsia="黑体"/>
          <w:kern w:val="2"/>
          <w:szCs w:val="24"/>
        </w:rPr>
        <w:t>以上由投标人填写，作为提供的资格审查材料包内的资料首页清单目录。</w:t>
      </w:r>
    </w:p>
    <w:p>
      <w:pPr>
        <w:adjustRightInd w:val="0"/>
        <w:snapToGrid w:val="0"/>
        <w:spacing w:line="420" w:lineRule="exact"/>
        <w:ind w:left="1" w:firstLine="360" w:firstLineChars="150"/>
        <w:rPr>
          <w:rFonts w:ascii="黑体" w:hAnsi="黑体" w:eastAsia="黑体"/>
          <w:kern w:val="2"/>
          <w:szCs w:val="24"/>
        </w:rPr>
      </w:pPr>
      <w:r>
        <w:rPr>
          <w:rFonts w:hint="eastAsia" w:ascii="黑体" w:hAnsi="黑体" w:eastAsia="黑体"/>
          <w:kern w:val="2"/>
          <w:szCs w:val="24"/>
        </w:rPr>
        <w:t>（2</w:t>
      </w:r>
      <w:r>
        <w:rPr>
          <w:rFonts w:ascii="黑体" w:hAnsi="黑体" w:eastAsia="黑体"/>
          <w:kern w:val="2"/>
          <w:szCs w:val="24"/>
        </w:rPr>
        <w:t>）</w:t>
      </w:r>
      <w:r>
        <w:rPr>
          <w:rFonts w:hint="eastAsia" w:ascii="黑体" w:hAnsi="黑体" w:eastAsia="黑体"/>
          <w:kern w:val="2"/>
          <w:szCs w:val="24"/>
        </w:rPr>
        <w:t>所有资格证明复印件、相关的格式文件及表格，须加盖公章装订成册，正本1份副本</w:t>
      </w:r>
      <w:r>
        <w:rPr>
          <w:rFonts w:hint="eastAsia" w:ascii="黑体" w:hAnsi="黑体" w:eastAsia="黑体"/>
          <w:kern w:val="2"/>
          <w:szCs w:val="24"/>
          <w:lang w:val="en-US" w:eastAsia="zh-CN"/>
        </w:rPr>
        <w:t>4</w:t>
      </w:r>
      <w:r>
        <w:rPr>
          <w:rFonts w:hint="eastAsia" w:ascii="黑体" w:hAnsi="黑体" w:eastAsia="黑体"/>
          <w:kern w:val="2"/>
          <w:szCs w:val="24"/>
        </w:rPr>
        <w:t>份，供审查及留存！</w:t>
      </w:r>
    </w:p>
    <w:p>
      <w:pPr>
        <w:adjustRightInd w:val="0"/>
        <w:snapToGrid w:val="0"/>
        <w:spacing w:line="420" w:lineRule="exact"/>
        <w:outlineLvl w:val="3"/>
        <w:rPr>
          <w:rFonts w:hint="eastAsia" w:hAnsi="宋体"/>
          <w:b/>
          <w:kern w:val="2"/>
          <w:sz w:val="28"/>
          <w:szCs w:val="28"/>
        </w:rPr>
      </w:pPr>
      <w:r>
        <w:rPr>
          <w:rFonts w:hint="eastAsia" w:hAnsi="宋体"/>
          <w:b/>
          <w:kern w:val="2"/>
          <w:sz w:val="28"/>
          <w:szCs w:val="28"/>
        </w:rPr>
        <w:t>（2）</w:t>
      </w:r>
      <w:r>
        <w:rPr>
          <w:rFonts w:hAnsi="宋体"/>
          <w:b/>
          <w:kern w:val="2"/>
          <w:sz w:val="28"/>
          <w:szCs w:val="28"/>
        </w:rPr>
        <w:t>资格</w:t>
      </w:r>
      <w:r>
        <w:rPr>
          <w:rFonts w:hint="eastAsia" w:hAnsi="宋体"/>
          <w:b/>
          <w:kern w:val="2"/>
          <w:sz w:val="28"/>
          <w:szCs w:val="28"/>
        </w:rPr>
        <w:t>审查材料相关格式文件</w:t>
      </w:r>
    </w:p>
    <w:p>
      <w:pPr>
        <w:snapToGrid w:val="0"/>
        <w:spacing w:before="312" w:beforeLines="100" w:line="420" w:lineRule="exact"/>
        <w:jc w:val="center"/>
        <w:outlineLvl w:val="4"/>
        <w:rPr>
          <w:rFonts w:hint="eastAsia" w:ascii="仿宋_GB2312" w:hAnsi="宋体" w:eastAsia="仿宋_GB2312"/>
          <w:b/>
          <w:bCs/>
          <w:kern w:val="2"/>
          <w:szCs w:val="24"/>
        </w:rPr>
      </w:pPr>
      <w:r>
        <w:rPr>
          <w:rFonts w:ascii="仿宋_GB2312" w:hAnsi="宋体" w:eastAsia="仿宋_GB2312"/>
          <w:b/>
          <w:bCs/>
          <w:kern w:val="2"/>
          <w:szCs w:val="24"/>
        </w:rPr>
        <w:br w:type="page"/>
      </w:r>
      <w:r>
        <w:rPr>
          <w:rFonts w:ascii="仿宋_GB2312" w:hAnsi="宋体" w:eastAsia="仿宋_GB2312"/>
          <w:b/>
          <w:bCs/>
          <w:kern w:val="2"/>
          <w:szCs w:val="24"/>
        </w:rPr>
        <w:t>1.</w:t>
      </w:r>
      <w:r>
        <w:rPr>
          <w:rFonts w:hint="eastAsia" w:ascii="仿宋_GB2312" w:hAnsi="宋体" w:eastAsia="仿宋_GB2312"/>
          <w:b/>
          <w:bCs/>
          <w:kern w:val="2"/>
          <w:szCs w:val="24"/>
        </w:rPr>
        <w:t>法定代表人身份证明</w:t>
      </w:r>
    </w:p>
    <w:p>
      <w:pPr>
        <w:snapToGrid w:val="0"/>
        <w:spacing w:line="420" w:lineRule="exact"/>
        <w:rPr>
          <w:rFonts w:hint="eastAsia" w:ascii="仿宋_GB2312" w:eastAsia="仿宋_GB2312"/>
          <w:kern w:val="2"/>
          <w:szCs w:val="24"/>
        </w:rPr>
      </w:pPr>
    </w:p>
    <w:p>
      <w:pPr>
        <w:snapToGrid w:val="0"/>
        <w:spacing w:line="420" w:lineRule="exact"/>
        <w:rPr>
          <w:rFonts w:hint="eastAsia" w:ascii="仿宋_GB2312" w:eastAsia="仿宋_GB2312"/>
          <w:kern w:val="2"/>
          <w:szCs w:val="24"/>
        </w:rPr>
      </w:pPr>
    </w:p>
    <w:p>
      <w:pPr>
        <w:snapToGrid w:val="0"/>
        <w:spacing w:line="420" w:lineRule="exact"/>
        <w:rPr>
          <w:rFonts w:ascii="仿宋_GB2312" w:eastAsia="仿宋_GB2312"/>
          <w:kern w:val="2"/>
          <w:szCs w:val="24"/>
        </w:rPr>
      </w:pPr>
      <w:r>
        <w:rPr>
          <w:rFonts w:hint="eastAsia" w:ascii="仿宋_GB2312" w:eastAsia="仿宋_GB2312"/>
          <w:kern w:val="2"/>
          <w:szCs w:val="24"/>
          <w:lang w:eastAsia="zh-CN"/>
        </w:rPr>
        <w:t>江苏省南通第一中学、南通市第二中学</w:t>
      </w:r>
      <w:r>
        <w:rPr>
          <w:rFonts w:hint="eastAsia" w:ascii="仿宋_GB2312" w:eastAsia="仿宋_GB2312"/>
          <w:kern w:val="2"/>
          <w:szCs w:val="24"/>
        </w:rPr>
        <w:t>：</w:t>
      </w:r>
    </w:p>
    <w:p>
      <w:pPr>
        <w:snapToGrid w:val="0"/>
        <w:spacing w:line="420" w:lineRule="exact"/>
        <w:jc w:val="center"/>
        <w:rPr>
          <w:rFonts w:hint="eastAsia" w:ascii="仿宋_GB2312" w:eastAsia="仿宋_GB2312"/>
          <w:kern w:val="2"/>
          <w:szCs w:val="24"/>
        </w:rPr>
      </w:pPr>
      <w:r>
        <w:rPr>
          <w:rFonts w:hint="eastAsia" w:ascii="仿宋_GB2312" w:eastAsia="仿宋_GB2312"/>
          <w:kern w:val="2"/>
          <w:szCs w:val="24"/>
          <w:u w:val="single"/>
        </w:rPr>
        <w:t xml:space="preserve">          先生／女士：</w:t>
      </w:r>
      <w:r>
        <w:rPr>
          <w:rFonts w:hint="eastAsia" w:ascii="仿宋_GB2312" w:eastAsia="仿宋_GB2312"/>
          <w:kern w:val="2"/>
          <w:szCs w:val="24"/>
        </w:rPr>
        <w:t>现任我单位</w:t>
      </w:r>
      <w:r>
        <w:rPr>
          <w:rFonts w:hint="eastAsia" w:ascii="仿宋_GB2312" w:eastAsia="仿宋_GB2312"/>
          <w:kern w:val="2"/>
          <w:szCs w:val="24"/>
          <w:u w:val="single"/>
        </w:rPr>
        <w:t>　　　　　　　</w:t>
      </w:r>
      <w:r>
        <w:rPr>
          <w:rFonts w:hint="eastAsia" w:ascii="仿宋_GB2312" w:eastAsia="仿宋_GB2312"/>
          <w:kern w:val="2"/>
          <w:szCs w:val="24"/>
        </w:rPr>
        <w:t>职务，为法定代表人，特此证明。</w:t>
      </w:r>
    </w:p>
    <w:p>
      <w:pPr>
        <w:snapToGrid w:val="0"/>
        <w:spacing w:line="420" w:lineRule="exact"/>
        <w:jc w:val="left"/>
        <w:rPr>
          <w:rFonts w:hint="default" w:ascii="仿宋_GB2312" w:eastAsia="仿宋_GB2312"/>
          <w:kern w:val="2"/>
          <w:szCs w:val="24"/>
          <w:u w:val="single"/>
          <w:lang w:val="en-US" w:eastAsia="zh-CN"/>
        </w:rPr>
      </w:pPr>
      <w:r>
        <w:rPr>
          <w:rFonts w:hint="eastAsia" w:ascii="仿宋_GB2312" w:eastAsia="仿宋_GB2312"/>
          <w:kern w:val="2"/>
          <w:szCs w:val="24"/>
        </w:rPr>
        <w:t>身份证号码：</w:t>
      </w:r>
      <w:r>
        <w:rPr>
          <w:rFonts w:hint="eastAsia" w:ascii="仿宋_GB2312" w:eastAsia="仿宋_GB2312"/>
          <w:kern w:val="2"/>
          <w:szCs w:val="24"/>
          <w:u w:val="single"/>
        </w:rPr>
        <w:t xml:space="preserve">                       </w:t>
      </w:r>
      <w:r>
        <w:rPr>
          <w:rFonts w:hint="eastAsia" w:ascii="仿宋_GB2312" w:eastAsia="仿宋_GB2312"/>
          <w:kern w:val="2"/>
          <w:szCs w:val="24"/>
          <w:u w:val="none"/>
          <w:lang w:eastAsia="zh-CN"/>
        </w:rPr>
        <w:t>，联系电话：</w:t>
      </w:r>
      <w:r>
        <w:rPr>
          <w:rFonts w:hint="eastAsia" w:ascii="仿宋_GB2312" w:eastAsia="仿宋_GB2312"/>
          <w:kern w:val="2"/>
          <w:szCs w:val="24"/>
          <w:u w:val="single"/>
          <w:lang w:val="en-US" w:eastAsia="zh-CN"/>
        </w:rPr>
        <w:t xml:space="preserve">                </w:t>
      </w:r>
      <w:r>
        <w:rPr>
          <w:rFonts w:hint="eastAsia" w:ascii="仿宋_GB2312" w:eastAsia="仿宋_GB2312"/>
          <w:kern w:val="2"/>
          <w:szCs w:val="24"/>
          <w:u w:val="none"/>
          <w:lang w:val="en-US" w:eastAsia="zh-CN"/>
        </w:rPr>
        <w:t>。</w:t>
      </w:r>
    </w:p>
    <w:p>
      <w:pPr>
        <w:snapToGrid w:val="0"/>
        <w:spacing w:line="420" w:lineRule="exact"/>
        <w:jc w:val="left"/>
        <w:rPr>
          <w:rFonts w:hint="eastAsia" w:ascii="仿宋_GB2312" w:eastAsia="仿宋_GB2312"/>
          <w:kern w:val="2"/>
          <w:szCs w:val="24"/>
        </w:rPr>
      </w:pPr>
    </w:p>
    <w:p>
      <w:pPr>
        <w:snapToGrid w:val="0"/>
        <w:spacing w:line="420" w:lineRule="exact"/>
        <w:jc w:val="center"/>
        <w:rPr>
          <w:rFonts w:ascii="黑体" w:hAnsi="黑体" w:eastAsia="黑体"/>
          <w:kern w:val="2"/>
          <w:szCs w:val="24"/>
        </w:rPr>
      </w:pPr>
      <w:r>
        <w:rPr>
          <w:rFonts w:hint="eastAsia" w:ascii="黑体" w:hAnsi="黑体" w:eastAsia="黑体"/>
          <w:kern w:val="2"/>
          <w:szCs w:val="24"/>
        </w:rPr>
        <w:t>注：提供法定代表人的身份证复印件并加盖公章</w:t>
      </w:r>
    </w:p>
    <w:p>
      <w:pPr>
        <w:snapToGrid w:val="0"/>
        <w:spacing w:line="420" w:lineRule="exact"/>
        <w:outlineLvl w:val="4"/>
        <w:rPr>
          <w:rFonts w:ascii="Times New Roman" w:eastAsia="仿宋_GB2312"/>
          <w:b/>
          <w:bCs/>
          <w:kern w:val="2"/>
          <w:szCs w:val="24"/>
        </w:rPr>
      </w:pPr>
    </w:p>
    <w:p>
      <w:pPr>
        <w:snapToGrid w:val="0"/>
        <w:spacing w:line="420" w:lineRule="exact"/>
        <w:outlineLvl w:val="4"/>
        <w:rPr>
          <w:rFonts w:ascii="Times New Roman" w:eastAsia="仿宋_GB2312"/>
          <w:b/>
          <w:bCs/>
          <w:kern w:val="2"/>
          <w:szCs w:val="24"/>
        </w:rPr>
      </w:pPr>
    </w:p>
    <w:p>
      <w:pPr>
        <w:snapToGrid w:val="0"/>
        <w:spacing w:line="420" w:lineRule="exact"/>
        <w:outlineLvl w:val="4"/>
        <w:rPr>
          <w:rFonts w:ascii="Times New Roman" w:eastAsia="仿宋_GB2312"/>
          <w:b/>
          <w:bCs/>
          <w:kern w:val="2"/>
          <w:szCs w:val="24"/>
        </w:rPr>
      </w:pPr>
    </w:p>
    <w:p>
      <w:pPr>
        <w:snapToGrid w:val="0"/>
        <w:spacing w:line="420" w:lineRule="exact"/>
        <w:outlineLvl w:val="4"/>
        <w:rPr>
          <w:rFonts w:ascii="Times New Roman" w:eastAsia="仿宋_GB2312"/>
          <w:b/>
          <w:bCs/>
          <w:kern w:val="2"/>
          <w:szCs w:val="24"/>
        </w:rPr>
      </w:pPr>
    </w:p>
    <w:p>
      <w:pPr>
        <w:snapToGrid w:val="0"/>
        <w:spacing w:line="420" w:lineRule="exact"/>
        <w:ind w:firstLine="3360" w:firstLineChars="1400"/>
        <w:outlineLvl w:val="4"/>
        <w:rPr>
          <w:rFonts w:hint="eastAsia" w:ascii="仿宋_GB2312" w:hAnsi="Times New Roman" w:eastAsia="仿宋_GB2312" w:cs="Times New Roman"/>
          <w:kern w:val="2"/>
          <w:szCs w:val="24"/>
          <w:lang w:eastAsia="zh-CN"/>
        </w:rPr>
      </w:pPr>
      <w:r>
        <w:rPr>
          <w:rFonts w:hint="eastAsia" w:ascii="仿宋_GB2312" w:hAnsi="Times New Roman" w:eastAsia="仿宋_GB2312" w:cs="Times New Roman"/>
          <w:kern w:val="2"/>
          <w:szCs w:val="24"/>
        </w:rPr>
        <w:t>单位名称（公章）</w:t>
      </w:r>
      <w:r>
        <w:rPr>
          <w:rFonts w:hint="eastAsia" w:ascii="仿宋_GB2312" w:hAnsi="Times New Roman" w:eastAsia="仿宋_GB2312" w:cs="Times New Roman"/>
          <w:kern w:val="2"/>
          <w:szCs w:val="24"/>
          <w:lang w:eastAsia="zh-CN"/>
        </w:rPr>
        <w:t>：</w:t>
      </w:r>
    </w:p>
    <w:p>
      <w:pPr>
        <w:snapToGrid w:val="0"/>
        <w:spacing w:line="420" w:lineRule="exact"/>
        <w:ind w:firstLine="3360" w:firstLineChars="1400"/>
        <w:outlineLvl w:val="4"/>
        <w:rPr>
          <w:rFonts w:hint="eastAsia" w:ascii="仿宋_GB2312" w:hAnsi="Times New Roman" w:eastAsia="仿宋_GB2312" w:cs="Times New Roman"/>
          <w:kern w:val="2"/>
          <w:szCs w:val="24"/>
          <w:lang w:eastAsia="zh-CN"/>
        </w:rPr>
      </w:pPr>
      <w:r>
        <w:rPr>
          <w:rFonts w:hint="eastAsia" w:ascii="仿宋_GB2312" w:hAnsi="Times New Roman" w:eastAsia="仿宋_GB2312" w:cs="Times New Roman"/>
          <w:kern w:val="2"/>
          <w:szCs w:val="24"/>
          <w:lang w:eastAsia="zh-CN"/>
        </w:rPr>
        <w:t>日</w:t>
      </w:r>
      <w:r>
        <w:rPr>
          <w:rFonts w:hint="eastAsia" w:ascii="仿宋_GB2312" w:hAnsi="Times New Roman" w:eastAsia="仿宋_GB2312" w:cs="Times New Roman"/>
          <w:kern w:val="2"/>
          <w:szCs w:val="24"/>
          <w:lang w:val="en-US" w:eastAsia="zh-CN"/>
        </w:rPr>
        <w:t xml:space="preserve">   </w:t>
      </w:r>
      <w:r>
        <w:rPr>
          <w:rFonts w:hint="eastAsia" w:ascii="仿宋_GB2312" w:hAnsi="Times New Roman" w:eastAsia="仿宋_GB2312" w:cs="Times New Roman"/>
          <w:kern w:val="2"/>
          <w:szCs w:val="24"/>
          <w:lang w:eastAsia="zh-CN"/>
        </w:rPr>
        <w:t>期：</w:t>
      </w:r>
    </w:p>
    <w:p>
      <w:pPr>
        <w:snapToGrid w:val="0"/>
        <w:spacing w:line="420" w:lineRule="exact"/>
        <w:outlineLvl w:val="4"/>
        <w:rPr>
          <w:rFonts w:ascii="Times New Roman" w:eastAsia="仿宋_GB2312"/>
          <w:b/>
          <w:bCs/>
          <w:kern w:val="2"/>
          <w:szCs w:val="24"/>
        </w:rPr>
      </w:pPr>
    </w:p>
    <w:p>
      <w:pPr>
        <w:snapToGrid w:val="0"/>
        <w:spacing w:line="420" w:lineRule="exact"/>
        <w:outlineLvl w:val="4"/>
        <w:rPr>
          <w:rFonts w:ascii="Times New Roman" w:eastAsia="仿宋_GB2312"/>
          <w:b/>
          <w:bCs/>
          <w:kern w:val="2"/>
          <w:szCs w:val="24"/>
        </w:rPr>
      </w:pPr>
    </w:p>
    <w:p>
      <w:pPr>
        <w:snapToGrid w:val="0"/>
        <w:spacing w:line="420" w:lineRule="exact"/>
        <w:outlineLvl w:val="4"/>
        <w:rPr>
          <w:rFonts w:ascii="Times New Roman" w:eastAsia="仿宋_GB2312"/>
          <w:b/>
          <w:bCs/>
          <w:kern w:val="2"/>
          <w:szCs w:val="24"/>
        </w:rPr>
      </w:pPr>
    </w:p>
    <w:p>
      <w:pPr>
        <w:snapToGrid w:val="0"/>
        <w:spacing w:line="420" w:lineRule="exact"/>
        <w:outlineLvl w:val="4"/>
        <w:rPr>
          <w:rFonts w:ascii="Times New Roman" w:eastAsia="仿宋_GB2312"/>
          <w:b/>
          <w:bCs/>
          <w:kern w:val="2"/>
          <w:szCs w:val="24"/>
        </w:rPr>
      </w:pPr>
    </w:p>
    <w:p>
      <w:pPr>
        <w:snapToGrid w:val="0"/>
        <w:spacing w:line="420" w:lineRule="exact"/>
        <w:outlineLvl w:val="4"/>
        <w:rPr>
          <w:rFonts w:ascii="Times New Roman" w:eastAsia="仿宋_GB2312"/>
          <w:b/>
          <w:bCs/>
          <w:kern w:val="2"/>
          <w:szCs w:val="24"/>
        </w:rPr>
      </w:pPr>
    </w:p>
    <w:p>
      <w:pPr>
        <w:snapToGrid w:val="0"/>
        <w:spacing w:line="420" w:lineRule="exact"/>
        <w:outlineLvl w:val="4"/>
        <w:rPr>
          <w:rFonts w:ascii="Times New Roman" w:eastAsia="仿宋_GB2312"/>
          <w:b/>
          <w:bCs/>
          <w:kern w:val="2"/>
          <w:szCs w:val="24"/>
        </w:rPr>
      </w:pPr>
    </w:p>
    <w:p>
      <w:pPr>
        <w:snapToGrid w:val="0"/>
        <w:spacing w:line="420" w:lineRule="exact"/>
        <w:outlineLvl w:val="4"/>
        <w:rPr>
          <w:rFonts w:ascii="Times New Roman" w:eastAsia="仿宋_GB2312"/>
          <w:b/>
          <w:bCs/>
          <w:kern w:val="2"/>
          <w:szCs w:val="24"/>
        </w:rPr>
      </w:pPr>
    </w:p>
    <w:p>
      <w:pPr>
        <w:snapToGrid w:val="0"/>
        <w:spacing w:line="420" w:lineRule="exact"/>
        <w:outlineLvl w:val="4"/>
        <w:rPr>
          <w:rFonts w:ascii="Times New Roman" w:eastAsia="仿宋_GB2312"/>
          <w:b/>
          <w:bCs/>
          <w:kern w:val="2"/>
          <w:szCs w:val="24"/>
        </w:rPr>
      </w:pPr>
    </w:p>
    <w:p>
      <w:pPr>
        <w:snapToGrid w:val="0"/>
        <w:spacing w:line="420" w:lineRule="exact"/>
        <w:outlineLvl w:val="4"/>
        <w:rPr>
          <w:rFonts w:ascii="Times New Roman" w:eastAsia="仿宋_GB2312"/>
          <w:b/>
          <w:bCs/>
          <w:kern w:val="2"/>
          <w:szCs w:val="24"/>
        </w:rPr>
      </w:pPr>
    </w:p>
    <w:p>
      <w:pPr>
        <w:snapToGrid w:val="0"/>
        <w:spacing w:line="420" w:lineRule="exact"/>
        <w:outlineLvl w:val="4"/>
        <w:rPr>
          <w:rFonts w:ascii="Times New Roman" w:eastAsia="仿宋_GB2312"/>
          <w:b/>
          <w:bCs/>
          <w:kern w:val="2"/>
          <w:szCs w:val="24"/>
        </w:rPr>
      </w:pPr>
    </w:p>
    <w:p>
      <w:pPr>
        <w:snapToGrid w:val="0"/>
        <w:spacing w:line="420" w:lineRule="exact"/>
        <w:outlineLvl w:val="4"/>
        <w:rPr>
          <w:rFonts w:ascii="Times New Roman" w:eastAsia="仿宋_GB2312"/>
          <w:b/>
          <w:bCs/>
          <w:kern w:val="2"/>
          <w:szCs w:val="24"/>
        </w:rPr>
      </w:pPr>
    </w:p>
    <w:p>
      <w:pPr>
        <w:snapToGrid w:val="0"/>
        <w:spacing w:line="420" w:lineRule="exact"/>
        <w:outlineLvl w:val="4"/>
        <w:rPr>
          <w:rFonts w:ascii="Times New Roman" w:eastAsia="仿宋_GB2312"/>
          <w:b/>
          <w:bCs/>
          <w:kern w:val="2"/>
          <w:szCs w:val="24"/>
        </w:rPr>
      </w:pPr>
    </w:p>
    <w:p>
      <w:pPr>
        <w:snapToGrid w:val="0"/>
        <w:spacing w:line="420" w:lineRule="exact"/>
        <w:outlineLvl w:val="4"/>
        <w:rPr>
          <w:rFonts w:ascii="Times New Roman" w:eastAsia="仿宋_GB2312"/>
          <w:b/>
          <w:bCs/>
          <w:kern w:val="2"/>
          <w:szCs w:val="24"/>
        </w:rPr>
      </w:pPr>
    </w:p>
    <w:p>
      <w:pPr>
        <w:snapToGrid w:val="0"/>
        <w:spacing w:line="420" w:lineRule="exact"/>
        <w:outlineLvl w:val="4"/>
        <w:rPr>
          <w:rFonts w:ascii="Times New Roman" w:eastAsia="仿宋_GB2312"/>
          <w:b/>
          <w:bCs/>
          <w:kern w:val="2"/>
          <w:szCs w:val="24"/>
        </w:rPr>
      </w:pPr>
    </w:p>
    <w:p>
      <w:pPr>
        <w:snapToGrid w:val="0"/>
        <w:spacing w:line="420" w:lineRule="exact"/>
        <w:outlineLvl w:val="4"/>
        <w:rPr>
          <w:rFonts w:ascii="Times New Roman" w:eastAsia="仿宋_GB2312"/>
          <w:b/>
          <w:bCs/>
          <w:kern w:val="2"/>
          <w:szCs w:val="24"/>
        </w:rPr>
      </w:pPr>
    </w:p>
    <w:p>
      <w:pPr>
        <w:snapToGrid w:val="0"/>
        <w:spacing w:line="420" w:lineRule="exact"/>
        <w:outlineLvl w:val="4"/>
        <w:rPr>
          <w:rFonts w:ascii="Times New Roman" w:eastAsia="仿宋_GB2312"/>
          <w:b/>
          <w:bCs/>
          <w:kern w:val="2"/>
          <w:szCs w:val="24"/>
        </w:rPr>
      </w:pPr>
    </w:p>
    <w:p>
      <w:pPr>
        <w:snapToGrid w:val="0"/>
        <w:spacing w:line="420" w:lineRule="exact"/>
        <w:outlineLvl w:val="4"/>
        <w:rPr>
          <w:rFonts w:ascii="Times New Roman" w:eastAsia="仿宋_GB2312"/>
          <w:b/>
          <w:bCs/>
          <w:kern w:val="2"/>
          <w:szCs w:val="24"/>
        </w:rPr>
      </w:pPr>
    </w:p>
    <w:p>
      <w:pPr>
        <w:snapToGrid w:val="0"/>
        <w:spacing w:line="420" w:lineRule="exact"/>
        <w:outlineLvl w:val="4"/>
        <w:rPr>
          <w:rFonts w:ascii="Times New Roman" w:eastAsia="仿宋_GB2312"/>
          <w:b/>
          <w:bCs/>
          <w:kern w:val="2"/>
          <w:szCs w:val="24"/>
        </w:rPr>
      </w:pPr>
    </w:p>
    <w:p>
      <w:pPr>
        <w:snapToGrid w:val="0"/>
        <w:spacing w:line="420" w:lineRule="exact"/>
        <w:outlineLvl w:val="4"/>
        <w:rPr>
          <w:rFonts w:hint="eastAsia" w:ascii="Times New Roman" w:eastAsia="仿宋_GB2312"/>
          <w:b/>
          <w:bCs/>
          <w:kern w:val="2"/>
          <w:szCs w:val="24"/>
        </w:rPr>
      </w:pPr>
    </w:p>
    <w:p>
      <w:pPr>
        <w:snapToGrid w:val="0"/>
        <w:spacing w:line="420" w:lineRule="exact"/>
        <w:jc w:val="both"/>
        <w:outlineLvl w:val="4"/>
        <w:rPr>
          <w:rFonts w:ascii="Times New Roman" w:eastAsia="仿宋_GB2312"/>
          <w:b/>
          <w:bCs/>
          <w:kern w:val="2"/>
          <w:szCs w:val="24"/>
        </w:rPr>
      </w:pPr>
    </w:p>
    <w:p>
      <w:pPr>
        <w:snapToGrid w:val="0"/>
        <w:spacing w:line="420" w:lineRule="exact"/>
        <w:jc w:val="center"/>
        <w:outlineLvl w:val="4"/>
        <w:rPr>
          <w:rFonts w:ascii="仿宋_GB2312" w:hAnsi="宋体" w:eastAsia="仿宋_GB2312"/>
          <w:b/>
          <w:bCs/>
          <w:kern w:val="2"/>
          <w:szCs w:val="24"/>
        </w:rPr>
      </w:pPr>
      <w:r>
        <w:rPr>
          <w:rFonts w:hint="eastAsia" w:ascii="Times New Roman" w:eastAsia="仿宋_GB2312"/>
          <w:b/>
          <w:bCs/>
          <w:kern w:val="2"/>
          <w:szCs w:val="24"/>
          <w:lang w:val="en-US" w:eastAsia="zh-CN"/>
        </w:rPr>
        <w:t>2</w:t>
      </w:r>
      <w:r>
        <w:rPr>
          <w:rFonts w:hint="eastAsia" w:ascii="Times New Roman" w:eastAsia="仿宋_GB2312"/>
          <w:b/>
          <w:bCs/>
          <w:kern w:val="2"/>
          <w:szCs w:val="24"/>
          <w:lang w:val="en-US" w:eastAsia="zh-CN"/>
        </w:rPr>
        <w:t>.</w:t>
      </w:r>
      <w:r>
        <w:rPr>
          <w:rFonts w:hint="eastAsia" w:ascii="仿宋_GB2312" w:hAnsi="宋体" w:eastAsia="仿宋_GB2312"/>
          <w:b/>
          <w:bCs/>
          <w:kern w:val="2"/>
          <w:szCs w:val="24"/>
        </w:rPr>
        <w:t>授权委托书</w:t>
      </w:r>
    </w:p>
    <w:p>
      <w:pPr>
        <w:snapToGrid w:val="0"/>
        <w:spacing w:after="312" w:afterLines="100" w:line="420" w:lineRule="exact"/>
        <w:jc w:val="center"/>
        <w:rPr>
          <w:rFonts w:ascii="仿宋_GB2312" w:eastAsia="仿宋_GB2312"/>
          <w:kern w:val="2"/>
          <w:szCs w:val="24"/>
          <w:u w:val="single"/>
        </w:rPr>
      </w:pPr>
      <w:r>
        <w:rPr>
          <w:rFonts w:hint="eastAsia" w:ascii="仿宋_GB2312" w:eastAsia="仿宋_GB2312"/>
          <w:kern w:val="2"/>
          <w:szCs w:val="24"/>
          <w:u w:val="single"/>
        </w:rPr>
        <w:t>（</w:t>
      </w:r>
      <w:r>
        <w:rPr>
          <w:rFonts w:hint="eastAsia" w:ascii="黑体" w:hAnsi="黑体" w:eastAsia="黑体"/>
          <w:kern w:val="2"/>
          <w:szCs w:val="24"/>
          <w:u w:val="single"/>
        </w:rPr>
        <w:t>被委托受权人参加投标时，须出示此证明</w:t>
      </w:r>
      <w:r>
        <w:rPr>
          <w:rFonts w:hint="eastAsia" w:ascii="仿宋_GB2312" w:eastAsia="仿宋_GB2312"/>
          <w:kern w:val="2"/>
          <w:szCs w:val="24"/>
          <w:u w:val="single"/>
        </w:rPr>
        <w:t>）</w:t>
      </w:r>
    </w:p>
    <w:p>
      <w:pPr>
        <w:snapToGrid w:val="0"/>
        <w:spacing w:line="420" w:lineRule="exact"/>
        <w:rPr>
          <w:rFonts w:hint="eastAsia" w:ascii="仿宋_GB2312" w:eastAsia="仿宋_GB2312"/>
          <w:bCs/>
          <w:kern w:val="2"/>
          <w:szCs w:val="24"/>
        </w:rPr>
      </w:pPr>
      <w:r>
        <w:rPr>
          <w:rFonts w:hint="eastAsia" w:ascii="仿宋_GB2312" w:eastAsia="仿宋_GB2312"/>
          <w:bCs/>
          <w:kern w:val="2"/>
          <w:szCs w:val="24"/>
          <w:lang w:eastAsia="zh-CN"/>
        </w:rPr>
        <w:t>江苏省南通第一中学、南通市第二中学</w:t>
      </w:r>
      <w:r>
        <w:rPr>
          <w:rFonts w:hint="eastAsia" w:ascii="仿宋_GB2312" w:eastAsia="仿宋_GB2312"/>
          <w:bCs/>
          <w:kern w:val="2"/>
          <w:szCs w:val="24"/>
        </w:rPr>
        <w:t>：</w:t>
      </w:r>
    </w:p>
    <w:p>
      <w:pPr>
        <w:snapToGrid w:val="0"/>
        <w:spacing w:line="420" w:lineRule="exact"/>
        <w:ind w:left="1" w:firstLine="480" w:firstLineChars="200"/>
        <w:rPr>
          <w:rFonts w:hint="eastAsia" w:ascii="仿宋_GB2312" w:eastAsia="仿宋_GB2312"/>
          <w:kern w:val="2"/>
          <w:szCs w:val="24"/>
        </w:rPr>
      </w:pPr>
      <w:r>
        <w:rPr>
          <w:rFonts w:hint="eastAsia" w:ascii="仿宋_GB2312" w:eastAsia="仿宋_GB2312"/>
          <w:kern w:val="2"/>
          <w:szCs w:val="24"/>
        </w:rPr>
        <w:t>兹授权</w:t>
      </w:r>
      <w:r>
        <w:rPr>
          <w:rFonts w:hint="eastAsia" w:ascii="仿宋_GB2312" w:eastAsia="仿宋_GB2312"/>
          <w:kern w:val="2"/>
          <w:szCs w:val="24"/>
          <w:u w:val="single"/>
        </w:rPr>
        <w:t xml:space="preserve">               （</w:t>
      </w:r>
      <w:r>
        <w:rPr>
          <w:rFonts w:hint="eastAsia" w:ascii="仿宋_GB2312" w:eastAsia="仿宋_GB2312"/>
          <w:kern w:val="2"/>
          <w:szCs w:val="24"/>
        </w:rPr>
        <w:t>受权人的姓名）代表我公司参加</w:t>
      </w:r>
      <w:r>
        <w:rPr>
          <w:rFonts w:hint="eastAsia" w:ascii="仿宋_GB2312" w:eastAsia="仿宋_GB2312"/>
          <w:kern w:val="2"/>
          <w:szCs w:val="24"/>
          <w:u w:val="single"/>
        </w:rPr>
        <w:t xml:space="preserve">     </w:t>
      </w:r>
      <w:r>
        <w:rPr>
          <w:rFonts w:hint="eastAsia" w:ascii="仿宋_GB2312" w:eastAsia="仿宋_GB2312"/>
          <w:kern w:val="2"/>
          <w:szCs w:val="24"/>
        </w:rPr>
        <w:t>（招标项目名称及项目编号)项目的投标活动，全权处理一切与该项目投标有关的事务。其在办理上述事宜过程中所签署的所有文件我公司均予以承认。受权人在授权委托书有效期内签署的所有文件不因授权委托的撤销而失效，除非有撤销授权委托的书面通知，本授权委托书自投标开始至合同履行完毕止。</w:t>
      </w:r>
    </w:p>
    <w:p>
      <w:pPr>
        <w:snapToGrid w:val="0"/>
        <w:spacing w:line="420" w:lineRule="exact"/>
        <w:ind w:left="1" w:firstLine="480" w:firstLineChars="200"/>
        <w:rPr>
          <w:rFonts w:hint="eastAsia" w:ascii="仿宋_GB2312" w:eastAsia="仿宋_GB2312"/>
          <w:kern w:val="2"/>
          <w:szCs w:val="24"/>
        </w:rPr>
      </w:pPr>
      <w:r>
        <w:rPr>
          <w:rFonts w:hint="eastAsia" w:ascii="仿宋_GB2312" w:eastAsia="仿宋_GB2312"/>
          <w:kern w:val="2"/>
          <w:szCs w:val="24"/>
        </w:rPr>
        <w:t>受权人无转委托权。特此委托。</w:t>
      </w:r>
    </w:p>
    <w:p>
      <w:pPr>
        <w:snapToGrid w:val="0"/>
        <w:spacing w:line="420" w:lineRule="exact"/>
        <w:rPr>
          <w:rFonts w:hint="eastAsia" w:ascii="仿宋_GB2312" w:eastAsia="仿宋_GB2312"/>
          <w:kern w:val="2"/>
          <w:szCs w:val="24"/>
        </w:rPr>
      </w:pPr>
      <w:r>
        <w:rPr>
          <w:rFonts w:hint="eastAsia" w:ascii="仿宋_GB2312" w:eastAsia="仿宋_GB2312"/>
          <w:kern w:val="2"/>
          <w:szCs w:val="24"/>
        </w:rPr>
        <w:t>附：被委托受权人情况：</w:t>
      </w:r>
    </w:p>
    <w:p>
      <w:pPr>
        <w:snapToGrid w:val="0"/>
        <w:spacing w:line="420" w:lineRule="exact"/>
        <w:rPr>
          <w:rFonts w:hint="eastAsia" w:ascii="仿宋_GB2312" w:eastAsia="仿宋_GB2312"/>
          <w:kern w:val="2"/>
          <w:szCs w:val="24"/>
          <w:u w:val="single"/>
        </w:rPr>
      </w:pPr>
      <w:r>
        <w:rPr>
          <w:rFonts w:hint="eastAsia" w:ascii="仿宋_GB2312" w:eastAsia="仿宋_GB2312"/>
          <w:kern w:val="2"/>
          <w:szCs w:val="24"/>
        </w:rPr>
        <w:t>姓名：</w:t>
      </w:r>
      <w:r>
        <w:rPr>
          <w:rFonts w:hint="eastAsia" w:ascii="仿宋_GB2312" w:eastAsia="仿宋_GB2312"/>
          <w:kern w:val="2"/>
          <w:szCs w:val="24"/>
          <w:u w:val="single"/>
        </w:rPr>
        <w:t xml:space="preserve">         </w:t>
      </w:r>
      <w:r>
        <w:rPr>
          <w:rFonts w:hint="eastAsia" w:ascii="仿宋_GB2312" w:eastAsia="仿宋_GB2312"/>
          <w:kern w:val="2"/>
          <w:szCs w:val="24"/>
        </w:rPr>
        <w:t>性别：</w:t>
      </w:r>
      <w:r>
        <w:rPr>
          <w:rFonts w:hint="eastAsia" w:ascii="仿宋_GB2312" w:eastAsia="仿宋_GB2312"/>
          <w:kern w:val="2"/>
          <w:szCs w:val="24"/>
          <w:u w:val="single"/>
        </w:rPr>
        <w:t xml:space="preserve">    </w:t>
      </w:r>
      <w:r>
        <w:rPr>
          <w:rFonts w:hint="eastAsia" w:ascii="仿宋_GB2312" w:eastAsia="仿宋_GB2312"/>
          <w:kern w:val="2"/>
          <w:szCs w:val="24"/>
        </w:rPr>
        <w:t>年龄：</w:t>
      </w:r>
      <w:r>
        <w:rPr>
          <w:rFonts w:hint="eastAsia" w:ascii="仿宋_GB2312" w:eastAsia="仿宋_GB2312"/>
          <w:kern w:val="2"/>
          <w:szCs w:val="24"/>
          <w:u w:val="single"/>
        </w:rPr>
        <w:t xml:space="preserve">      </w:t>
      </w:r>
      <w:r>
        <w:rPr>
          <w:rFonts w:hint="eastAsia" w:ascii="仿宋_GB2312" w:eastAsia="仿宋_GB2312"/>
          <w:kern w:val="2"/>
          <w:szCs w:val="24"/>
        </w:rPr>
        <w:t>职务：</w:t>
      </w:r>
      <w:r>
        <w:rPr>
          <w:rFonts w:hint="eastAsia" w:ascii="仿宋_GB2312" w:eastAsia="仿宋_GB2312"/>
          <w:kern w:val="2"/>
          <w:szCs w:val="24"/>
          <w:u w:val="single"/>
        </w:rPr>
        <w:t xml:space="preserve">          </w:t>
      </w:r>
    </w:p>
    <w:p>
      <w:pPr>
        <w:snapToGrid w:val="0"/>
        <w:spacing w:line="420" w:lineRule="exact"/>
        <w:rPr>
          <w:rFonts w:ascii="仿宋_GB2312" w:eastAsia="仿宋_GB2312"/>
          <w:kern w:val="2"/>
          <w:szCs w:val="24"/>
          <w:u w:val="single"/>
        </w:rPr>
      </w:pPr>
      <w:r>
        <w:rPr>
          <w:rFonts w:hint="eastAsia" w:ascii="仿宋_GB2312" w:eastAsia="仿宋_GB2312"/>
          <w:kern w:val="2"/>
          <w:szCs w:val="24"/>
        </w:rPr>
        <w:t>身份证号码：</w:t>
      </w:r>
      <w:r>
        <w:rPr>
          <w:rFonts w:hint="eastAsia" w:ascii="仿宋_GB2312" w:eastAsia="仿宋_GB2312"/>
          <w:kern w:val="2"/>
          <w:szCs w:val="24"/>
          <w:u w:val="single"/>
        </w:rPr>
        <w:t xml:space="preserve">                    </w:t>
      </w:r>
    </w:p>
    <w:p>
      <w:pPr>
        <w:snapToGrid w:val="0"/>
        <w:spacing w:line="420" w:lineRule="exact"/>
        <w:rPr>
          <w:rFonts w:hint="eastAsia" w:ascii="仿宋_GB2312" w:eastAsia="仿宋_GB2312"/>
          <w:kern w:val="2"/>
          <w:szCs w:val="24"/>
        </w:rPr>
      </w:pPr>
      <w:r>
        <w:rPr>
          <w:rFonts w:hint="eastAsia" w:ascii="仿宋_GB2312" w:eastAsia="仿宋_GB2312"/>
          <w:kern w:val="2"/>
          <w:szCs w:val="24"/>
        </w:rPr>
        <w:t>电话：</w:t>
      </w:r>
      <w:r>
        <w:rPr>
          <w:rFonts w:hint="eastAsia" w:ascii="仿宋_GB2312" w:eastAsia="仿宋_GB2312"/>
          <w:kern w:val="2"/>
          <w:szCs w:val="24"/>
          <w:u w:val="single"/>
        </w:rPr>
        <w:t xml:space="preserve">                 </w:t>
      </w:r>
      <w:r>
        <w:rPr>
          <w:rFonts w:hint="eastAsia" w:ascii="仿宋_GB2312" w:eastAsia="仿宋_GB2312"/>
          <w:kern w:val="2"/>
          <w:szCs w:val="24"/>
        </w:rPr>
        <w:t>手机：</w:t>
      </w:r>
      <w:r>
        <w:rPr>
          <w:rFonts w:hint="eastAsia" w:ascii="仿宋_GB2312" w:eastAsia="仿宋_GB2312"/>
          <w:kern w:val="2"/>
          <w:szCs w:val="24"/>
          <w:u w:val="single"/>
        </w:rPr>
        <w:t xml:space="preserve">                     </w:t>
      </w:r>
    </w:p>
    <w:p>
      <w:pPr>
        <w:snapToGrid w:val="0"/>
        <w:spacing w:line="420" w:lineRule="exact"/>
        <w:ind w:firstLine="4080" w:firstLineChars="1700"/>
        <w:rPr>
          <w:rFonts w:ascii="仿宋_GB2312" w:eastAsia="仿宋_GB2312"/>
          <w:kern w:val="2"/>
          <w:szCs w:val="24"/>
        </w:rPr>
      </w:pPr>
    </w:p>
    <w:p>
      <w:pPr>
        <w:snapToGrid w:val="0"/>
        <w:spacing w:line="420" w:lineRule="exact"/>
        <w:ind w:firstLine="4080" w:firstLineChars="1700"/>
        <w:rPr>
          <w:rFonts w:ascii="仿宋_GB2312" w:eastAsia="仿宋_GB2312"/>
          <w:kern w:val="2"/>
          <w:szCs w:val="24"/>
        </w:rPr>
      </w:pPr>
      <w:r>
        <w:rPr>
          <w:rFonts w:hint="eastAsia" w:ascii="仿宋_GB2312" w:eastAsia="仿宋_GB2312"/>
          <w:kern w:val="2"/>
          <w:szCs w:val="24"/>
        </w:rPr>
        <w:t xml:space="preserve">单位名称（公章）     </w:t>
      </w:r>
    </w:p>
    <w:p>
      <w:pPr>
        <w:snapToGrid w:val="0"/>
        <w:spacing w:line="420" w:lineRule="exact"/>
        <w:ind w:firstLine="4080" w:firstLineChars="1700"/>
        <w:rPr>
          <w:rFonts w:hint="eastAsia" w:ascii="仿宋_GB2312" w:eastAsia="仿宋_GB2312"/>
          <w:kern w:val="2"/>
          <w:szCs w:val="24"/>
        </w:rPr>
      </w:pPr>
      <w:r>
        <w:rPr>
          <w:rFonts w:hint="eastAsia" w:ascii="仿宋_GB2312" w:eastAsia="仿宋_GB2312"/>
          <w:kern w:val="2"/>
          <w:szCs w:val="24"/>
        </w:rPr>
        <w:t>法定代表人（签字</w:t>
      </w:r>
      <w:r>
        <w:rPr>
          <w:rFonts w:hint="eastAsia" w:ascii="仿宋_GB2312" w:eastAsia="仿宋_GB2312"/>
          <w:kern w:val="2"/>
          <w:szCs w:val="24"/>
          <w:lang w:eastAsia="zh-CN"/>
        </w:rPr>
        <w:t>或盖章</w:t>
      </w:r>
      <w:r>
        <w:rPr>
          <w:rFonts w:hint="eastAsia" w:ascii="仿宋_GB2312" w:eastAsia="仿宋_GB2312"/>
          <w:kern w:val="2"/>
          <w:szCs w:val="24"/>
        </w:rPr>
        <w:t>）</w:t>
      </w:r>
    </w:p>
    <w:p>
      <w:pPr>
        <w:snapToGrid w:val="0"/>
        <w:spacing w:line="420" w:lineRule="exact"/>
        <w:ind w:firstLine="5760" w:firstLineChars="2400"/>
        <w:jc w:val="right"/>
        <w:rPr>
          <w:rFonts w:ascii="仿宋_GB2312" w:eastAsia="仿宋_GB2312"/>
          <w:kern w:val="2"/>
          <w:szCs w:val="24"/>
        </w:rPr>
      </w:pPr>
      <w:r>
        <w:rPr>
          <w:rFonts w:hint="eastAsia" w:ascii="仿宋_GB2312" w:eastAsia="仿宋_GB2312"/>
          <w:kern w:val="2"/>
          <w:szCs w:val="24"/>
        </w:rPr>
        <w:t xml:space="preserve">年   月    日  </w:t>
      </w:r>
    </w:p>
    <w:p>
      <w:pPr>
        <w:snapToGrid w:val="0"/>
        <w:spacing w:line="420" w:lineRule="exact"/>
        <w:jc w:val="center"/>
        <w:rPr>
          <w:rFonts w:hint="eastAsia" w:ascii="仿宋_GB2312" w:eastAsia="仿宋_GB2312"/>
          <w:b/>
          <w:kern w:val="2"/>
          <w:szCs w:val="24"/>
        </w:rPr>
      </w:pPr>
      <w:r>
        <w:rPr>
          <w:rFonts w:hint="eastAsia" w:ascii="仿宋_GB2312" w:eastAsia="仿宋_GB2312"/>
          <w:b/>
          <w:kern w:val="2"/>
          <w:szCs w:val="24"/>
        </w:rPr>
        <w:t>被委托受权人身份证复印件</w:t>
      </w:r>
    </w:p>
    <w:p>
      <w:pPr>
        <w:adjustRightInd w:val="0"/>
        <w:snapToGrid w:val="0"/>
        <w:spacing w:line="420" w:lineRule="exact"/>
        <w:ind w:left="1158" w:leftChars="1" w:hanging="1156" w:hangingChars="482"/>
        <w:jc w:val="center"/>
        <w:rPr>
          <w:rFonts w:hint="eastAsia" w:ascii="黑体" w:hAnsi="黑体" w:eastAsia="黑体"/>
          <w:kern w:val="2"/>
          <w:szCs w:val="24"/>
        </w:rPr>
      </w:pPr>
      <w:r>
        <w:rPr>
          <w:rFonts w:hint="eastAsia" w:ascii="黑体" w:hAnsi="黑体" w:eastAsia="黑体"/>
          <w:kern w:val="2"/>
          <w:szCs w:val="24"/>
        </w:rPr>
        <w:t>（粘贴此处）</w:t>
      </w:r>
    </w:p>
    <w:p>
      <w:pPr>
        <w:adjustRightInd w:val="0"/>
        <w:snapToGrid w:val="0"/>
        <w:spacing w:line="420" w:lineRule="exact"/>
        <w:ind w:left="1158" w:leftChars="1" w:hanging="1156" w:hangingChars="482"/>
        <w:jc w:val="left"/>
        <w:rPr>
          <w:rFonts w:hint="eastAsia" w:ascii="黑体" w:hAnsi="黑体" w:eastAsia="黑体"/>
          <w:kern w:val="2"/>
          <w:szCs w:val="24"/>
        </w:rPr>
      </w:pPr>
    </w:p>
    <w:p>
      <w:pPr>
        <w:adjustRightInd w:val="0"/>
        <w:snapToGrid w:val="0"/>
        <w:spacing w:line="420" w:lineRule="exact"/>
        <w:ind w:left="1158" w:leftChars="1" w:hanging="1156" w:hangingChars="482"/>
        <w:jc w:val="left"/>
        <w:rPr>
          <w:rFonts w:ascii="黑体" w:hAnsi="黑体" w:eastAsia="黑体"/>
          <w:kern w:val="2"/>
          <w:szCs w:val="24"/>
        </w:rPr>
      </w:pPr>
    </w:p>
    <w:p>
      <w:pPr>
        <w:snapToGrid w:val="0"/>
        <w:spacing w:after="312" w:afterLines="100" w:line="420" w:lineRule="exact"/>
        <w:outlineLvl w:val="4"/>
        <w:rPr>
          <w:rFonts w:hint="eastAsia" w:ascii="Times New Roman" w:eastAsia="仿宋_GB2312"/>
          <w:b/>
          <w:bCs/>
          <w:kern w:val="2"/>
          <w:szCs w:val="24"/>
        </w:rPr>
      </w:pPr>
    </w:p>
    <w:p>
      <w:pPr>
        <w:snapToGrid w:val="0"/>
        <w:spacing w:after="312" w:afterLines="100" w:line="420" w:lineRule="exact"/>
        <w:jc w:val="center"/>
        <w:outlineLvl w:val="4"/>
        <w:rPr>
          <w:rFonts w:ascii="Times New Roman" w:eastAsia="仿宋_GB2312"/>
          <w:b/>
          <w:bCs/>
          <w:kern w:val="2"/>
          <w:szCs w:val="24"/>
        </w:rPr>
      </w:pPr>
    </w:p>
    <w:p>
      <w:pPr>
        <w:snapToGrid w:val="0"/>
        <w:spacing w:after="312" w:afterLines="100" w:line="420" w:lineRule="exact"/>
        <w:jc w:val="center"/>
        <w:outlineLvl w:val="4"/>
        <w:rPr>
          <w:rFonts w:ascii="Times New Roman" w:eastAsia="仿宋_GB2312"/>
          <w:b/>
          <w:bCs/>
          <w:kern w:val="2"/>
          <w:szCs w:val="24"/>
        </w:rPr>
      </w:pPr>
    </w:p>
    <w:p>
      <w:pPr>
        <w:snapToGrid w:val="0"/>
        <w:spacing w:after="312" w:afterLines="100" w:line="420" w:lineRule="exact"/>
        <w:jc w:val="center"/>
        <w:outlineLvl w:val="4"/>
        <w:rPr>
          <w:rFonts w:ascii="Times New Roman" w:eastAsia="仿宋_GB2312"/>
          <w:b/>
          <w:bCs/>
          <w:kern w:val="2"/>
          <w:szCs w:val="24"/>
        </w:rPr>
      </w:pPr>
    </w:p>
    <w:p>
      <w:pPr>
        <w:snapToGrid w:val="0"/>
        <w:spacing w:after="312" w:afterLines="100" w:line="420" w:lineRule="exact"/>
        <w:jc w:val="center"/>
        <w:outlineLvl w:val="4"/>
        <w:rPr>
          <w:rFonts w:ascii="Times New Roman" w:eastAsia="仿宋_GB2312"/>
          <w:b/>
          <w:bCs/>
          <w:kern w:val="2"/>
          <w:szCs w:val="24"/>
        </w:rPr>
      </w:pPr>
    </w:p>
    <w:p>
      <w:pPr>
        <w:snapToGrid w:val="0"/>
        <w:spacing w:after="312" w:afterLines="100" w:line="420" w:lineRule="exact"/>
        <w:jc w:val="both"/>
        <w:outlineLvl w:val="4"/>
        <w:rPr>
          <w:rFonts w:ascii="Times New Roman" w:eastAsia="仿宋_GB2312"/>
          <w:b/>
          <w:bCs/>
          <w:kern w:val="2"/>
          <w:szCs w:val="24"/>
        </w:rPr>
      </w:pPr>
      <w:r>
        <w:rPr>
          <w:rFonts w:ascii="Times New Roman" w:eastAsia="仿宋_GB2312"/>
          <w:b/>
          <w:bCs/>
          <w:kern w:val="2"/>
          <w:szCs w:val="24"/>
        </w:rPr>
        <w:br w:type="page"/>
      </w:r>
    </w:p>
    <w:p>
      <w:pPr>
        <w:snapToGrid w:val="0"/>
        <w:spacing w:after="312" w:afterLines="100" w:line="420" w:lineRule="exact"/>
        <w:jc w:val="center"/>
        <w:outlineLvl w:val="4"/>
        <w:rPr>
          <w:rFonts w:hint="eastAsia" w:ascii="Times New Roman" w:eastAsia="仿宋_GB2312"/>
          <w:b/>
          <w:bCs/>
          <w:kern w:val="2"/>
          <w:szCs w:val="24"/>
        </w:rPr>
      </w:pPr>
      <w:r>
        <w:rPr>
          <w:rFonts w:hint="eastAsia" w:ascii="Times New Roman" w:eastAsia="仿宋_GB2312"/>
          <w:b/>
          <w:bCs/>
          <w:kern w:val="2"/>
          <w:szCs w:val="24"/>
          <w:lang w:val="en-US" w:eastAsia="zh-CN"/>
        </w:rPr>
        <w:t>3</w:t>
      </w:r>
      <w:r>
        <w:rPr>
          <w:rFonts w:ascii="Times New Roman" w:eastAsia="仿宋_GB2312"/>
          <w:b/>
          <w:bCs/>
          <w:kern w:val="2"/>
          <w:szCs w:val="24"/>
        </w:rPr>
        <w:t>.</w:t>
      </w:r>
      <w:r>
        <w:rPr>
          <w:rFonts w:hint="eastAsia" w:ascii="Times New Roman" w:eastAsia="仿宋_GB2312"/>
          <w:b/>
          <w:bCs/>
          <w:kern w:val="2"/>
          <w:szCs w:val="24"/>
        </w:rPr>
        <w:t>无重大违法记录声明</w:t>
      </w:r>
    </w:p>
    <w:p>
      <w:pPr>
        <w:snapToGrid w:val="0"/>
        <w:spacing w:line="420" w:lineRule="exact"/>
        <w:rPr>
          <w:rFonts w:hint="eastAsia" w:ascii="仿宋_GB2312" w:hAnsi="黑体" w:eastAsia="仿宋_GB2312"/>
          <w:bCs/>
          <w:kern w:val="2"/>
          <w:szCs w:val="24"/>
        </w:rPr>
      </w:pPr>
      <w:r>
        <w:rPr>
          <w:rFonts w:hint="eastAsia" w:ascii="仿宋_GB2312" w:hAnsi="黑体" w:eastAsia="仿宋_GB2312"/>
          <w:bCs/>
          <w:kern w:val="2"/>
          <w:szCs w:val="24"/>
          <w:lang w:eastAsia="zh-CN"/>
        </w:rPr>
        <w:t>江苏省南通第一中学、南通市第二中学</w:t>
      </w:r>
      <w:r>
        <w:rPr>
          <w:rFonts w:hint="eastAsia" w:ascii="仿宋_GB2312" w:hAnsi="黑体" w:eastAsia="仿宋_GB2312"/>
          <w:bCs/>
          <w:kern w:val="2"/>
          <w:szCs w:val="24"/>
        </w:rPr>
        <w:t>：</w:t>
      </w:r>
    </w:p>
    <w:p>
      <w:pPr>
        <w:spacing w:line="420" w:lineRule="exact"/>
        <w:rPr>
          <w:rFonts w:hint="eastAsia" w:ascii="仿宋_GB2312" w:hAnsi="黑体" w:eastAsia="仿宋_GB2312"/>
          <w:kern w:val="2"/>
          <w:szCs w:val="24"/>
        </w:rPr>
      </w:pPr>
      <w:r>
        <w:rPr>
          <w:rFonts w:hint="eastAsia" w:ascii="仿宋_GB2312" w:hAnsi="黑体" w:eastAsia="仿宋_GB2312"/>
          <w:kern w:val="2"/>
          <w:szCs w:val="24"/>
        </w:rPr>
        <w:t xml:space="preserve">    我单位</w:t>
      </w:r>
      <w:r>
        <w:rPr>
          <w:rFonts w:hint="eastAsia" w:ascii="仿宋_GB2312" w:hAnsi="黑体" w:eastAsia="仿宋_GB2312"/>
          <w:kern w:val="2"/>
          <w:szCs w:val="24"/>
          <w:u w:val="single"/>
        </w:rPr>
        <w:t xml:space="preserve">                                       </w:t>
      </w:r>
      <w:r>
        <w:rPr>
          <w:rFonts w:hint="eastAsia" w:ascii="仿宋_GB2312" w:hAnsi="黑体" w:eastAsia="仿宋_GB2312"/>
          <w:kern w:val="2"/>
          <w:szCs w:val="24"/>
        </w:rPr>
        <w:t>（投标人名称）郑重声明：</w:t>
      </w:r>
    </w:p>
    <w:p>
      <w:pPr>
        <w:spacing w:line="420" w:lineRule="exact"/>
        <w:rPr>
          <w:rFonts w:hint="eastAsia" w:ascii="仿宋_GB2312" w:hAnsi="黑体" w:eastAsia="仿宋_GB2312"/>
          <w:kern w:val="2"/>
          <w:szCs w:val="24"/>
        </w:rPr>
      </w:pPr>
      <w:r>
        <w:rPr>
          <w:rFonts w:hint="eastAsia" w:ascii="仿宋_GB2312" w:hAnsi="黑体" w:eastAsia="仿宋_GB2312"/>
          <w:kern w:val="2"/>
          <w:szCs w:val="24"/>
        </w:rPr>
        <w:t xml:space="preserve">    参加采购活动前3年内在经营活动中</w:t>
      </w:r>
      <w:r>
        <w:rPr>
          <w:rFonts w:hint="eastAsia" w:ascii="仿宋_GB2312" w:hAnsi="黑体" w:eastAsia="仿宋_GB2312"/>
          <w:kern w:val="2"/>
          <w:szCs w:val="24"/>
          <w:u w:val="single"/>
        </w:rPr>
        <w:t xml:space="preserve">        </w:t>
      </w:r>
      <w:r>
        <w:rPr>
          <w:rFonts w:hint="eastAsia" w:ascii="仿宋_GB2312" w:hAnsi="黑体" w:eastAsia="仿宋_GB2312"/>
          <w:kern w:val="2"/>
          <w:szCs w:val="24"/>
        </w:rPr>
        <w:t>（在下划线上如实填写：有或没有）重大违法记录。</w:t>
      </w:r>
    </w:p>
    <w:p>
      <w:pPr>
        <w:spacing w:line="420" w:lineRule="exact"/>
        <w:ind w:firstLine="480"/>
        <w:rPr>
          <w:rFonts w:ascii="仿宋_GB2312" w:hAnsi="黑体" w:eastAsia="仿宋_GB2312"/>
          <w:kern w:val="2"/>
          <w:szCs w:val="24"/>
        </w:rPr>
      </w:pPr>
      <w:r>
        <w:rPr>
          <w:rFonts w:hint="eastAsia" w:ascii="仿宋_GB2312" w:hAnsi="黑体" w:eastAsia="仿宋_GB2312"/>
          <w:kern w:val="2"/>
          <w:szCs w:val="24"/>
        </w:rPr>
        <w:t>（说明：政府采购法第二十二条第一款第五项所称重大违法记录，是指供应商因违法经营受到刑事处罚或者责令停产停业、吊销许可证或者执照、较大数额罚款等行政处罚。）</w:t>
      </w:r>
    </w:p>
    <w:p>
      <w:pPr>
        <w:spacing w:line="420" w:lineRule="exact"/>
        <w:ind w:firstLine="480"/>
        <w:rPr>
          <w:rFonts w:hint="eastAsia" w:ascii="仿宋_GB2312" w:hAnsi="黑体" w:eastAsia="仿宋_GB2312"/>
          <w:kern w:val="2"/>
          <w:szCs w:val="24"/>
        </w:rPr>
      </w:pPr>
    </w:p>
    <w:p>
      <w:pPr>
        <w:spacing w:line="420" w:lineRule="exact"/>
        <w:rPr>
          <w:rFonts w:hint="eastAsia" w:ascii="仿宋_GB2312" w:hAnsi="黑体" w:eastAsia="仿宋_GB2312"/>
          <w:kern w:val="2"/>
          <w:szCs w:val="24"/>
        </w:rPr>
      </w:pPr>
      <w:r>
        <w:rPr>
          <w:rFonts w:hint="eastAsia" w:ascii="仿宋_GB2312" w:hAnsi="黑体" w:eastAsia="仿宋_GB2312"/>
          <w:kern w:val="2"/>
          <w:szCs w:val="24"/>
        </w:rPr>
        <w:t xml:space="preserve">                                                        声明人：（公章）</w:t>
      </w:r>
    </w:p>
    <w:p>
      <w:pPr>
        <w:spacing w:line="420" w:lineRule="exact"/>
        <w:rPr>
          <w:rFonts w:hint="eastAsia" w:ascii="仿宋_GB2312" w:hAnsi="黑体" w:eastAsia="仿宋_GB2312"/>
          <w:kern w:val="2"/>
          <w:szCs w:val="24"/>
        </w:rPr>
      </w:pPr>
      <w:r>
        <w:rPr>
          <w:rFonts w:hint="eastAsia" w:ascii="仿宋_GB2312" w:hAnsi="黑体" w:eastAsia="仿宋_GB2312"/>
          <w:kern w:val="2"/>
          <w:szCs w:val="24"/>
        </w:rPr>
        <w:t xml:space="preserve">                                                   年     月    日</w:t>
      </w:r>
    </w:p>
    <w:p>
      <w:pPr>
        <w:snapToGrid w:val="0"/>
        <w:spacing w:line="420" w:lineRule="exact"/>
        <w:jc w:val="left"/>
        <w:outlineLvl w:val="4"/>
        <w:rPr>
          <w:rFonts w:ascii="Times New Roman" w:eastAsia="仿宋_GB2312"/>
          <w:b/>
          <w:bCs/>
          <w:kern w:val="2"/>
          <w:szCs w:val="24"/>
        </w:rPr>
      </w:pPr>
    </w:p>
    <w:p>
      <w:pPr>
        <w:snapToGrid w:val="0"/>
        <w:spacing w:line="420" w:lineRule="exact"/>
        <w:jc w:val="center"/>
        <w:outlineLvl w:val="4"/>
        <w:rPr>
          <w:rFonts w:ascii="Times New Roman" w:eastAsia="仿宋_GB2312"/>
          <w:b/>
          <w:bCs/>
          <w:kern w:val="2"/>
          <w:szCs w:val="24"/>
        </w:rPr>
      </w:pPr>
    </w:p>
    <w:p>
      <w:pPr>
        <w:snapToGrid w:val="0"/>
        <w:spacing w:line="420" w:lineRule="exact"/>
        <w:jc w:val="center"/>
        <w:outlineLvl w:val="4"/>
        <w:rPr>
          <w:rFonts w:ascii="Times New Roman" w:eastAsia="仿宋_GB2312"/>
          <w:b/>
          <w:bCs/>
          <w:kern w:val="2"/>
          <w:szCs w:val="24"/>
        </w:rPr>
      </w:pPr>
    </w:p>
    <w:p>
      <w:pPr>
        <w:snapToGrid w:val="0"/>
        <w:spacing w:line="420" w:lineRule="exact"/>
        <w:jc w:val="center"/>
        <w:outlineLvl w:val="4"/>
        <w:rPr>
          <w:rFonts w:ascii="Times New Roman" w:eastAsia="仿宋_GB2312"/>
          <w:b/>
          <w:bCs/>
          <w:kern w:val="2"/>
          <w:szCs w:val="24"/>
        </w:rPr>
      </w:pPr>
    </w:p>
    <w:p>
      <w:pPr>
        <w:snapToGrid w:val="0"/>
        <w:spacing w:line="420" w:lineRule="exact"/>
        <w:jc w:val="center"/>
        <w:outlineLvl w:val="4"/>
        <w:rPr>
          <w:rFonts w:ascii="Times New Roman" w:eastAsia="仿宋_GB2312"/>
          <w:b/>
          <w:bCs/>
          <w:kern w:val="2"/>
          <w:szCs w:val="24"/>
        </w:rPr>
      </w:pPr>
    </w:p>
    <w:p>
      <w:pPr>
        <w:snapToGrid w:val="0"/>
        <w:spacing w:line="420" w:lineRule="exact"/>
        <w:jc w:val="center"/>
        <w:outlineLvl w:val="4"/>
        <w:rPr>
          <w:rFonts w:ascii="Times New Roman" w:eastAsia="仿宋_GB2312"/>
          <w:b/>
          <w:bCs/>
          <w:kern w:val="2"/>
          <w:szCs w:val="24"/>
        </w:rPr>
      </w:pPr>
    </w:p>
    <w:p>
      <w:pPr>
        <w:snapToGrid w:val="0"/>
        <w:spacing w:line="420" w:lineRule="exact"/>
        <w:jc w:val="center"/>
        <w:outlineLvl w:val="4"/>
        <w:rPr>
          <w:rFonts w:ascii="Times New Roman" w:eastAsia="仿宋_GB2312"/>
          <w:b/>
          <w:bCs/>
          <w:kern w:val="2"/>
          <w:szCs w:val="24"/>
        </w:rPr>
      </w:pPr>
    </w:p>
    <w:p>
      <w:pPr>
        <w:snapToGrid w:val="0"/>
        <w:spacing w:line="420" w:lineRule="exact"/>
        <w:jc w:val="center"/>
        <w:outlineLvl w:val="4"/>
        <w:rPr>
          <w:rFonts w:hint="eastAsia" w:ascii="仿宋_GB2312" w:eastAsia="仿宋_GB2312"/>
          <w:kern w:val="2"/>
          <w:szCs w:val="24"/>
        </w:rPr>
      </w:pPr>
      <w:r>
        <w:rPr>
          <w:rFonts w:hint="eastAsia" w:ascii="Times New Roman" w:eastAsia="仿宋_GB2312"/>
          <w:b/>
          <w:bCs/>
          <w:kern w:val="2"/>
          <w:szCs w:val="24"/>
          <w:lang w:val="en-US" w:eastAsia="zh-CN"/>
        </w:rPr>
        <w:t>4</w:t>
      </w:r>
      <w:r>
        <w:rPr>
          <w:rFonts w:ascii="Times New Roman" w:eastAsia="仿宋_GB2312"/>
          <w:b/>
          <w:bCs/>
          <w:kern w:val="2"/>
          <w:szCs w:val="24"/>
        </w:rPr>
        <w:t>.</w:t>
      </w:r>
      <w:r>
        <w:rPr>
          <w:rFonts w:hint="eastAsia" w:ascii="Times New Roman" w:eastAsia="仿宋_GB2312"/>
          <w:b/>
          <w:bCs/>
          <w:kern w:val="2"/>
          <w:szCs w:val="24"/>
        </w:rPr>
        <w:t>关于资格文件的声明函</w:t>
      </w:r>
    </w:p>
    <w:p>
      <w:pPr>
        <w:snapToGrid w:val="0"/>
        <w:spacing w:line="420" w:lineRule="exact"/>
        <w:rPr>
          <w:rFonts w:ascii="仿宋_GB2312" w:eastAsia="仿宋_GB2312"/>
          <w:bCs/>
          <w:kern w:val="2"/>
          <w:szCs w:val="24"/>
        </w:rPr>
      </w:pPr>
      <w:r>
        <w:rPr>
          <w:rFonts w:hint="eastAsia" w:ascii="仿宋_GB2312" w:eastAsia="仿宋_GB2312"/>
          <w:bCs/>
          <w:kern w:val="2"/>
          <w:szCs w:val="24"/>
          <w:lang w:eastAsia="zh-CN"/>
        </w:rPr>
        <w:t>江苏省南通第一中学、南通市第二中学</w:t>
      </w:r>
      <w:r>
        <w:rPr>
          <w:rFonts w:hint="eastAsia" w:ascii="仿宋_GB2312" w:eastAsia="仿宋_GB2312"/>
          <w:bCs/>
          <w:kern w:val="2"/>
          <w:szCs w:val="24"/>
        </w:rPr>
        <w:t>：</w:t>
      </w:r>
    </w:p>
    <w:p>
      <w:pPr>
        <w:overflowPunct w:val="0"/>
        <w:adjustRightInd w:val="0"/>
        <w:spacing w:line="420" w:lineRule="exact"/>
        <w:ind w:firstLine="480" w:firstLineChars="200"/>
        <w:jc w:val="left"/>
        <w:textAlignment w:val="baseline"/>
        <w:rPr>
          <w:rFonts w:ascii="仿宋_GB2312" w:hAnsi="宋体" w:eastAsia="仿宋_GB2312"/>
          <w:kern w:val="2"/>
          <w:szCs w:val="24"/>
        </w:rPr>
      </w:pPr>
      <w:r>
        <w:rPr>
          <w:rFonts w:hint="eastAsia" w:ascii="仿宋_GB2312" w:hAnsi="宋体" w:eastAsia="仿宋_GB2312"/>
          <w:kern w:val="2"/>
          <w:szCs w:val="24"/>
        </w:rPr>
        <w:t>本公司愿就由贵单位组织实施的</w:t>
      </w:r>
      <w:r>
        <w:rPr>
          <w:rFonts w:hint="eastAsia" w:ascii="仿宋_GB2312" w:eastAsia="仿宋_GB2312"/>
          <w:kern w:val="2"/>
          <w:szCs w:val="24"/>
          <w:u w:val="single"/>
        </w:rPr>
        <w:t xml:space="preserve">                    </w:t>
      </w:r>
      <w:r>
        <w:rPr>
          <w:rFonts w:hint="eastAsia" w:ascii="仿宋_GB2312" w:hAnsi="宋体" w:eastAsia="仿宋_GB2312"/>
          <w:kern w:val="2"/>
          <w:szCs w:val="24"/>
        </w:rPr>
        <w:t>招标活动进行投标。本公司所提交的投标文件中所有关于投标资格的文件、证明和陈述均是真实的、准确的。若与真实情况不符，本公司愿意承担由此而产生的一切后果。</w:t>
      </w:r>
    </w:p>
    <w:p>
      <w:pPr>
        <w:overflowPunct w:val="0"/>
        <w:adjustRightInd w:val="0"/>
        <w:spacing w:line="420" w:lineRule="exact"/>
        <w:ind w:firstLine="420"/>
        <w:jc w:val="right"/>
        <w:textAlignment w:val="baseline"/>
        <w:rPr>
          <w:rFonts w:ascii="仿宋_GB2312" w:hAnsi="宋体" w:eastAsia="仿宋_GB2312"/>
          <w:kern w:val="2"/>
          <w:szCs w:val="24"/>
        </w:rPr>
      </w:pPr>
      <w:r>
        <w:rPr>
          <w:rFonts w:hint="eastAsia" w:ascii="仿宋_GB2312" w:hAnsi="宋体" w:eastAsia="仿宋_GB2312"/>
          <w:kern w:val="2"/>
          <w:szCs w:val="24"/>
        </w:rPr>
        <w:t xml:space="preserve">   </w:t>
      </w:r>
    </w:p>
    <w:p>
      <w:pPr>
        <w:overflowPunct w:val="0"/>
        <w:adjustRightInd w:val="0"/>
        <w:spacing w:line="420" w:lineRule="exact"/>
        <w:ind w:firstLine="420"/>
        <w:jc w:val="right"/>
        <w:textAlignment w:val="baseline"/>
        <w:rPr>
          <w:rFonts w:hint="eastAsia" w:ascii="仿宋_GB2312" w:eastAsia="仿宋_GB2312"/>
          <w:kern w:val="2"/>
          <w:szCs w:val="24"/>
        </w:rPr>
      </w:pPr>
      <w:r>
        <w:rPr>
          <w:rFonts w:hint="eastAsia" w:ascii="仿宋_GB2312" w:hAnsi="宋体" w:eastAsia="仿宋_GB2312"/>
          <w:kern w:val="2"/>
          <w:szCs w:val="24"/>
        </w:rPr>
        <w:t>（投标人）法定代表人或或其受权人（签字或盖章）：</w:t>
      </w:r>
    </w:p>
    <w:p>
      <w:pPr>
        <w:overflowPunct w:val="0"/>
        <w:adjustRightInd w:val="0"/>
        <w:spacing w:line="420" w:lineRule="exact"/>
        <w:ind w:left="1700" w:firstLine="425"/>
        <w:jc w:val="left"/>
        <w:textAlignment w:val="baseline"/>
        <w:rPr>
          <w:rFonts w:hint="eastAsia" w:ascii="仿宋_GB2312" w:eastAsia="仿宋_GB2312"/>
          <w:kern w:val="2"/>
          <w:szCs w:val="24"/>
        </w:rPr>
      </w:pPr>
      <w:r>
        <w:rPr>
          <w:rFonts w:hint="eastAsia" w:ascii="仿宋_GB2312" w:eastAsia="仿宋_GB2312"/>
          <w:kern w:val="2"/>
          <w:szCs w:val="24"/>
        </w:rPr>
        <w:t xml:space="preserve">        </w:t>
      </w:r>
      <w:r>
        <w:rPr>
          <w:rFonts w:ascii="仿宋_GB2312" w:eastAsia="仿宋_GB2312"/>
          <w:kern w:val="2"/>
          <w:szCs w:val="24"/>
        </w:rPr>
        <w:t xml:space="preserve">              </w:t>
      </w:r>
      <w:r>
        <w:rPr>
          <w:rFonts w:hint="eastAsia" w:ascii="仿宋_GB2312" w:hAnsi="宋体" w:eastAsia="仿宋_GB2312"/>
          <w:kern w:val="2"/>
          <w:szCs w:val="24"/>
        </w:rPr>
        <w:t>（投标人）公章：</w:t>
      </w:r>
      <w:r>
        <w:rPr>
          <w:rFonts w:hint="eastAsia" w:ascii="仿宋_GB2312" w:eastAsia="仿宋_GB2312"/>
          <w:kern w:val="2"/>
          <w:szCs w:val="24"/>
        </w:rPr>
        <w:t xml:space="preserve">               </w:t>
      </w:r>
    </w:p>
    <w:p>
      <w:pPr>
        <w:wordWrap w:val="0"/>
        <w:overflowPunct w:val="0"/>
        <w:adjustRightInd w:val="0"/>
        <w:spacing w:line="420" w:lineRule="exact"/>
        <w:ind w:firstLine="425"/>
        <w:jc w:val="right"/>
        <w:textAlignment w:val="baseline"/>
        <w:rPr>
          <w:rFonts w:ascii="仿宋_GB2312" w:hAnsi="宋体" w:eastAsia="仿宋_GB2312"/>
          <w:kern w:val="2"/>
          <w:szCs w:val="24"/>
        </w:rPr>
      </w:pPr>
      <w:r>
        <w:rPr>
          <w:rFonts w:hint="eastAsia" w:ascii="仿宋_GB2312" w:hAnsi="宋体" w:eastAsia="仿宋_GB2312"/>
          <w:kern w:val="2"/>
          <w:szCs w:val="24"/>
        </w:rPr>
        <w:t>年</w:t>
      </w:r>
      <w:r>
        <w:rPr>
          <w:rFonts w:hint="eastAsia" w:ascii="仿宋_GB2312" w:eastAsia="仿宋_GB2312"/>
          <w:kern w:val="2"/>
          <w:szCs w:val="24"/>
        </w:rPr>
        <w:tab/>
      </w:r>
      <w:r>
        <w:rPr>
          <w:rFonts w:hint="eastAsia" w:ascii="仿宋_GB2312" w:eastAsia="仿宋_GB2312"/>
          <w:kern w:val="2"/>
          <w:szCs w:val="24"/>
        </w:rPr>
        <w:t xml:space="preserve"> </w:t>
      </w:r>
      <w:r>
        <w:rPr>
          <w:rFonts w:ascii="仿宋_GB2312" w:eastAsia="仿宋_GB2312"/>
          <w:kern w:val="2"/>
          <w:szCs w:val="24"/>
        </w:rPr>
        <w:t xml:space="preserve">  </w:t>
      </w:r>
      <w:r>
        <w:rPr>
          <w:rFonts w:hint="eastAsia" w:ascii="仿宋_GB2312" w:hAnsi="宋体" w:eastAsia="仿宋_GB2312"/>
          <w:kern w:val="2"/>
          <w:szCs w:val="24"/>
        </w:rPr>
        <w:t>月</w:t>
      </w:r>
      <w:r>
        <w:rPr>
          <w:rFonts w:hint="eastAsia" w:ascii="仿宋_GB2312" w:eastAsia="仿宋_GB2312"/>
          <w:kern w:val="2"/>
          <w:szCs w:val="24"/>
        </w:rPr>
        <w:t xml:space="preserve"> </w:t>
      </w:r>
      <w:r>
        <w:rPr>
          <w:rFonts w:hint="eastAsia" w:ascii="仿宋_GB2312" w:eastAsia="仿宋_GB2312"/>
          <w:kern w:val="2"/>
          <w:szCs w:val="24"/>
        </w:rPr>
        <w:tab/>
      </w:r>
      <w:r>
        <w:rPr>
          <w:rFonts w:ascii="仿宋_GB2312" w:eastAsia="仿宋_GB2312"/>
          <w:kern w:val="2"/>
          <w:szCs w:val="24"/>
        </w:rPr>
        <w:t xml:space="preserve">  </w:t>
      </w:r>
      <w:r>
        <w:rPr>
          <w:rFonts w:hint="eastAsia" w:ascii="仿宋_GB2312" w:hAnsi="宋体" w:eastAsia="仿宋_GB2312"/>
          <w:kern w:val="2"/>
          <w:szCs w:val="24"/>
        </w:rPr>
        <w:t>日</w:t>
      </w:r>
    </w:p>
    <w:p>
      <w:pPr>
        <w:adjustRightInd w:val="0"/>
        <w:snapToGrid w:val="0"/>
        <w:spacing w:line="420" w:lineRule="exact"/>
        <w:outlineLvl w:val="2"/>
        <w:rPr>
          <w:rFonts w:ascii="Times New Roman" w:eastAsia="仿宋_GB2312"/>
          <w:b/>
          <w:kern w:val="2"/>
          <w:szCs w:val="24"/>
        </w:rPr>
      </w:pPr>
    </w:p>
    <w:p>
      <w:pPr>
        <w:adjustRightInd w:val="0"/>
        <w:snapToGrid w:val="0"/>
        <w:spacing w:line="420" w:lineRule="exact"/>
        <w:outlineLvl w:val="2"/>
        <w:rPr>
          <w:rFonts w:ascii="Times New Roman" w:eastAsia="仿宋_GB2312"/>
          <w:b/>
          <w:kern w:val="2"/>
          <w:szCs w:val="24"/>
        </w:rPr>
      </w:pPr>
    </w:p>
    <w:p>
      <w:pPr>
        <w:adjustRightInd w:val="0"/>
        <w:snapToGrid w:val="0"/>
        <w:spacing w:line="420" w:lineRule="exact"/>
        <w:outlineLvl w:val="2"/>
        <w:rPr>
          <w:rFonts w:ascii="Times New Roman" w:eastAsia="仿宋_GB2312"/>
          <w:b/>
          <w:kern w:val="2"/>
          <w:szCs w:val="24"/>
        </w:rPr>
      </w:pPr>
    </w:p>
    <w:p>
      <w:pPr>
        <w:adjustRightInd w:val="0"/>
        <w:snapToGrid w:val="0"/>
        <w:spacing w:line="420" w:lineRule="exact"/>
        <w:outlineLvl w:val="2"/>
        <w:rPr>
          <w:rFonts w:ascii="Times New Roman" w:eastAsia="仿宋_GB2312"/>
          <w:b/>
          <w:kern w:val="2"/>
          <w:szCs w:val="24"/>
        </w:rPr>
      </w:pPr>
    </w:p>
    <w:p>
      <w:pPr>
        <w:adjustRightInd w:val="0"/>
        <w:snapToGrid w:val="0"/>
        <w:spacing w:line="420" w:lineRule="exact"/>
        <w:outlineLvl w:val="2"/>
        <w:rPr>
          <w:rFonts w:ascii="Times New Roman" w:eastAsia="仿宋_GB2312"/>
          <w:b/>
          <w:kern w:val="2"/>
          <w:szCs w:val="24"/>
        </w:rPr>
      </w:pPr>
    </w:p>
    <w:p>
      <w:pPr>
        <w:adjustRightInd w:val="0"/>
        <w:snapToGrid w:val="0"/>
        <w:spacing w:line="420" w:lineRule="exact"/>
        <w:outlineLvl w:val="2"/>
        <w:rPr>
          <w:rFonts w:ascii="Times New Roman" w:eastAsia="仿宋_GB2312"/>
          <w:b/>
          <w:kern w:val="2"/>
          <w:szCs w:val="24"/>
        </w:rPr>
      </w:pPr>
    </w:p>
    <w:p>
      <w:pPr>
        <w:adjustRightInd w:val="0"/>
        <w:snapToGrid w:val="0"/>
        <w:spacing w:line="420" w:lineRule="exact"/>
        <w:outlineLvl w:val="2"/>
        <w:rPr>
          <w:rFonts w:hint="eastAsia" w:ascii="Times New Roman" w:eastAsia="仿宋_GB2312"/>
          <w:b/>
          <w:kern w:val="2"/>
          <w:szCs w:val="24"/>
        </w:rPr>
      </w:pPr>
    </w:p>
    <w:p>
      <w:pPr>
        <w:adjustRightInd w:val="0"/>
        <w:snapToGrid w:val="0"/>
        <w:spacing w:line="420" w:lineRule="exact"/>
        <w:outlineLvl w:val="2"/>
        <w:rPr>
          <w:rFonts w:hAnsi="宋体"/>
          <w:b/>
          <w:kern w:val="2"/>
          <w:sz w:val="28"/>
          <w:szCs w:val="28"/>
        </w:rPr>
      </w:pPr>
      <w:r>
        <w:rPr>
          <w:rFonts w:hint="eastAsia" w:hAnsi="宋体"/>
          <w:b/>
          <w:kern w:val="2"/>
          <w:sz w:val="28"/>
          <w:szCs w:val="28"/>
        </w:rPr>
        <w:t>2</w:t>
      </w:r>
      <w:r>
        <w:rPr>
          <w:rFonts w:hAnsi="宋体"/>
          <w:b/>
          <w:kern w:val="2"/>
          <w:sz w:val="28"/>
          <w:szCs w:val="28"/>
        </w:rPr>
        <w:t>.</w:t>
      </w:r>
      <w:r>
        <w:rPr>
          <w:rFonts w:hint="eastAsia" w:hAnsi="宋体"/>
          <w:b/>
          <w:kern w:val="2"/>
          <w:sz w:val="28"/>
          <w:szCs w:val="28"/>
        </w:rPr>
        <w:t>技术部分文件包（一个密封包，含一正肆副文件）</w:t>
      </w:r>
    </w:p>
    <w:p>
      <w:pPr>
        <w:snapToGrid w:val="0"/>
        <w:spacing w:line="420" w:lineRule="exact"/>
        <w:ind w:firstLine="491" w:firstLineChars="205"/>
        <w:rPr>
          <w:rFonts w:hint="eastAsia" w:ascii="Times New Roman" w:eastAsia="黑体"/>
          <w:kern w:val="2"/>
          <w:szCs w:val="24"/>
          <w:u w:val="thick" w:color="FF0000"/>
        </w:rPr>
      </w:pPr>
      <w:r>
        <w:rPr>
          <w:rFonts w:hint="eastAsia" w:ascii="黑体" w:hAnsi="黑体" w:eastAsia="黑体"/>
          <w:kern w:val="2"/>
          <w:szCs w:val="24"/>
        </w:rPr>
        <w:t>【特别提醒】</w:t>
      </w:r>
      <w:r>
        <w:rPr>
          <w:rFonts w:hint="eastAsia" w:ascii="Times New Roman" w:eastAsia="黑体"/>
          <w:kern w:val="2"/>
          <w:szCs w:val="24"/>
          <w:u w:val="thick" w:color="FF0000"/>
        </w:rPr>
        <w:t>投标人应根据本标书第三章“项目需求”提供的主要技术规范要求和服务标准等，仔细阅读并在理解的基础上结合第四章评审方法内的评审细则，编写编制技术响应文件</w:t>
      </w:r>
      <w:r>
        <w:rPr>
          <w:rFonts w:hint="eastAsia" w:ascii="Times New Roman" w:eastAsia="黑体"/>
          <w:kern w:val="2"/>
          <w:szCs w:val="24"/>
        </w:rPr>
        <w:t>；</w:t>
      </w:r>
      <w:r>
        <w:rPr>
          <w:rFonts w:hint="eastAsia" w:ascii="Times New Roman" w:eastAsia="黑体"/>
          <w:kern w:val="2"/>
          <w:szCs w:val="24"/>
          <w:u w:val="thick" w:color="FF0000"/>
        </w:rPr>
        <w:t>以下技术标响应文件的内容，不得有缺项或漏项，否则将有可能被视为未实质性响应招标文件要求而作无效投标处理，或可能直接影响技术标评审的得分。</w:t>
      </w:r>
    </w:p>
    <w:p>
      <w:pPr>
        <w:snapToGrid w:val="0"/>
        <w:spacing w:before="312" w:beforeLines="100" w:line="420" w:lineRule="exact"/>
        <w:jc w:val="center"/>
        <w:outlineLvl w:val="3"/>
        <w:rPr>
          <w:rFonts w:ascii="Times New Roman" w:eastAsia="仿宋_GB2312"/>
          <w:kern w:val="2"/>
          <w:szCs w:val="24"/>
        </w:rPr>
      </w:pPr>
      <w:r>
        <w:rPr>
          <w:rFonts w:ascii="Times New Roman" w:eastAsia="仿宋_GB2312"/>
          <w:b/>
          <w:kern w:val="2"/>
          <w:szCs w:val="24"/>
        </w:rPr>
        <w:t>1.</w:t>
      </w:r>
      <w:r>
        <w:rPr>
          <w:rFonts w:hint="eastAsia" w:ascii="Times New Roman" w:eastAsia="仿宋_GB2312"/>
          <w:b/>
          <w:kern w:val="2"/>
          <w:szCs w:val="24"/>
        </w:rPr>
        <w:t>投标人基本情况表</w:t>
      </w:r>
    </w:p>
    <w:p>
      <w:pPr>
        <w:tabs>
          <w:tab w:val="left" w:pos="5040"/>
        </w:tabs>
        <w:snapToGrid w:val="0"/>
        <w:spacing w:line="420" w:lineRule="exact"/>
        <w:rPr>
          <w:rFonts w:ascii="黑体" w:hAnsi="黑体" w:eastAsia="黑体" w:cs="宋体"/>
          <w:b/>
          <w:kern w:val="2"/>
          <w:szCs w:val="24"/>
        </w:rPr>
      </w:pPr>
      <w:r>
        <w:rPr>
          <w:rFonts w:hint="eastAsia" w:ascii="黑体" w:hAnsi="黑体" w:eastAsia="黑体" w:cs="宋体"/>
          <w:kern w:val="2"/>
          <w:szCs w:val="24"/>
        </w:rPr>
        <w:t>项目编号：</w:t>
      </w:r>
    </w:p>
    <w:tbl>
      <w:tblPr>
        <w:tblStyle w:val="3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4"/>
        <w:gridCol w:w="1756"/>
        <w:gridCol w:w="547"/>
        <w:gridCol w:w="872"/>
        <w:gridCol w:w="1794"/>
        <w:gridCol w:w="27"/>
        <w:gridCol w:w="1552"/>
        <w:gridCol w:w="91"/>
        <w:gridCol w:w="14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jc w:val="center"/>
        </w:trPr>
        <w:tc>
          <w:tcPr>
            <w:tcW w:w="1554" w:type="dxa"/>
            <w:noWrap w:val="0"/>
            <w:vAlign w:val="center"/>
          </w:tcPr>
          <w:p>
            <w:pPr>
              <w:tabs>
                <w:tab w:val="left" w:pos="5040"/>
              </w:tabs>
              <w:spacing w:line="420" w:lineRule="exact"/>
              <w:jc w:val="center"/>
              <w:rPr>
                <w:rFonts w:hint="eastAsia" w:ascii="黑体" w:hAnsi="黑体" w:eastAsia="黑体" w:cs="宋体"/>
                <w:kern w:val="2"/>
                <w:szCs w:val="24"/>
              </w:rPr>
            </w:pPr>
            <w:r>
              <w:rPr>
                <w:rFonts w:hint="eastAsia" w:ascii="黑体" w:hAnsi="黑体" w:eastAsia="黑体" w:cs="宋体"/>
                <w:kern w:val="2"/>
                <w:szCs w:val="24"/>
              </w:rPr>
              <w:t>企业名称</w:t>
            </w:r>
          </w:p>
          <w:p>
            <w:pPr>
              <w:tabs>
                <w:tab w:val="left" w:pos="5040"/>
              </w:tabs>
              <w:spacing w:line="420" w:lineRule="exact"/>
              <w:jc w:val="center"/>
              <w:rPr>
                <w:rFonts w:hint="eastAsia" w:ascii="黑体" w:hAnsi="黑体" w:eastAsia="黑体" w:cs="宋体"/>
                <w:kern w:val="2"/>
                <w:szCs w:val="24"/>
              </w:rPr>
            </w:pPr>
            <w:r>
              <w:rPr>
                <w:rFonts w:hint="eastAsia" w:ascii="黑体" w:hAnsi="黑体" w:eastAsia="黑体" w:cs="宋体"/>
                <w:kern w:val="2"/>
                <w:szCs w:val="24"/>
              </w:rPr>
              <w:t>（盖章）</w:t>
            </w:r>
          </w:p>
        </w:tc>
        <w:tc>
          <w:tcPr>
            <w:tcW w:w="8105" w:type="dxa"/>
            <w:gridSpan w:val="8"/>
            <w:noWrap w:val="0"/>
            <w:vAlign w:val="top"/>
          </w:tcPr>
          <w:p>
            <w:pPr>
              <w:tabs>
                <w:tab w:val="left" w:pos="5040"/>
              </w:tabs>
              <w:spacing w:line="420" w:lineRule="exact"/>
              <w:rPr>
                <w:rFonts w:hint="eastAsia" w:ascii="黑体" w:hAnsi="黑体" w:eastAsia="黑体" w:cs="宋体"/>
                <w:kern w:val="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5" w:hRule="atLeast"/>
          <w:jc w:val="center"/>
        </w:trPr>
        <w:tc>
          <w:tcPr>
            <w:tcW w:w="1554" w:type="dxa"/>
            <w:noWrap w:val="0"/>
            <w:vAlign w:val="center"/>
          </w:tcPr>
          <w:p>
            <w:pPr>
              <w:tabs>
                <w:tab w:val="left" w:pos="5040"/>
              </w:tabs>
              <w:spacing w:line="420" w:lineRule="exact"/>
              <w:jc w:val="center"/>
              <w:rPr>
                <w:rFonts w:hint="eastAsia" w:ascii="黑体" w:hAnsi="黑体" w:eastAsia="黑体" w:cs="宋体"/>
                <w:kern w:val="2"/>
                <w:szCs w:val="24"/>
              </w:rPr>
            </w:pPr>
            <w:r>
              <w:rPr>
                <w:rFonts w:hint="eastAsia" w:ascii="黑体" w:hAnsi="黑体" w:eastAsia="黑体" w:cs="宋体"/>
                <w:kern w:val="2"/>
                <w:szCs w:val="24"/>
              </w:rPr>
              <w:t>法定代表人</w:t>
            </w:r>
          </w:p>
        </w:tc>
        <w:tc>
          <w:tcPr>
            <w:tcW w:w="1756" w:type="dxa"/>
            <w:noWrap w:val="0"/>
            <w:vAlign w:val="top"/>
          </w:tcPr>
          <w:p>
            <w:pPr>
              <w:tabs>
                <w:tab w:val="left" w:pos="5040"/>
              </w:tabs>
              <w:spacing w:line="420" w:lineRule="exact"/>
              <w:rPr>
                <w:rFonts w:hint="eastAsia" w:ascii="黑体" w:hAnsi="黑体" w:eastAsia="黑体" w:cs="宋体"/>
                <w:kern w:val="2"/>
                <w:szCs w:val="24"/>
              </w:rPr>
            </w:pPr>
          </w:p>
        </w:tc>
        <w:tc>
          <w:tcPr>
            <w:tcW w:w="1419" w:type="dxa"/>
            <w:gridSpan w:val="2"/>
            <w:noWrap w:val="0"/>
            <w:vAlign w:val="center"/>
          </w:tcPr>
          <w:p>
            <w:pPr>
              <w:tabs>
                <w:tab w:val="left" w:pos="5040"/>
              </w:tabs>
              <w:spacing w:line="420" w:lineRule="exact"/>
              <w:jc w:val="center"/>
              <w:rPr>
                <w:rFonts w:hint="eastAsia" w:ascii="黑体" w:hAnsi="黑体" w:eastAsia="黑体" w:cs="宋体"/>
                <w:kern w:val="2"/>
                <w:szCs w:val="24"/>
              </w:rPr>
            </w:pPr>
            <w:r>
              <w:rPr>
                <w:rFonts w:hint="eastAsia" w:ascii="黑体" w:hAnsi="黑体" w:eastAsia="黑体" w:cs="宋体"/>
                <w:kern w:val="2"/>
                <w:szCs w:val="24"/>
              </w:rPr>
              <w:t>职务</w:t>
            </w:r>
          </w:p>
        </w:tc>
        <w:tc>
          <w:tcPr>
            <w:tcW w:w="1794" w:type="dxa"/>
            <w:noWrap w:val="0"/>
            <w:vAlign w:val="top"/>
          </w:tcPr>
          <w:p>
            <w:pPr>
              <w:tabs>
                <w:tab w:val="left" w:pos="5040"/>
              </w:tabs>
              <w:spacing w:line="420" w:lineRule="exact"/>
              <w:rPr>
                <w:rFonts w:hint="eastAsia" w:ascii="黑体" w:hAnsi="黑体" w:eastAsia="黑体" w:cs="宋体"/>
                <w:kern w:val="2"/>
                <w:szCs w:val="24"/>
              </w:rPr>
            </w:pPr>
            <w:r>
              <w:rPr>
                <w:rFonts w:hint="eastAsia" w:ascii="黑体" w:hAnsi="黑体" w:eastAsia="黑体" w:cs="宋体"/>
                <w:kern w:val="2"/>
                <w:szCs w:val="24"/>
              </w:rPr>
              <w:t xml:space="preserve"> </w:t>
            </w:r>
          </w:p>
        </w:tc>
        <w:tc>
          <w:tcPr>
            <w:tcW w:w="1670" w:type="dxa"/>
            <w:gridSpan w:val="3"/>
            <w:noWrap w:val="0"/>
            <w:vAlign w:val="center"/>
          </w:tcPr>
          <w:p>
            <w:pPr>
              <w:tabs>
                <w:tab w:val="left" w:pos="5040"/>
              </w:tabs>
              <w:spacing w:line="420" w:lineRule="exact"/>
              <w:jc w:val="center"/>
              <w:rPr>
                <w:rFonts w:hint="eastAsia" w:ascii="黑体" w:hAnsi="黑体" w:eastAsia="黑体" w:cs="宋体"/>
                <w:kern w:val="2"/>
                <w:szCs w:val="24"/>
              </w:rPr>
            </w:pPr>
            <w:r>
              <w:rPr>
                <w:rFonts w:hint="eastAsia" w:ascii="黑体" w:hAnsi="黑体" w:eastAsia="黑体" w:cs="宋体"/>
                <w:kern w:val="2"/>
                <w:szCs w:val="24"/>
              </w:rPr>
              <w:t>职称</w:t>
            </w:r>
          </w:p>
        </w:tc>
        <w:tc>
          <w:tcPr>
            <w:tcW w:w="1466" w:type="dxa"/>
            <w:noWrap w:val="0"/>
            <w:vAlign w:val="top"/>
          </w:tcPr>
          <w:p>
            <w:pPr>
              <w:tabs>
                <w:tab w:val="left" w:pos="5040"/>
              </w:tabs>
              <w:spacing w:line="420" w:lineRule="exact"/>
              <w:rPr>
                <w:rFonts w:hint="eastAsia" w:ascii="黑体" w:hAnsi="黑体" w:eastAsia="黑体" w:cs="宋体"/>
                <w:kern w:val="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jc w:val="center"/>
        </w:trPr>
        <w:tc>
          <w:tcPr>
            <w:tcW w:w="1554" w:type="dxa"/>
            <w:noWrap w:val="0"/>
            <w:vAlign w:val="center"/>
          </w:tcPr>
          <w:p>
            <w:pPr>
              <w:tabs>
                <w:tab w:val="left" w:pos="5040"/>
              </w:tabs>
              <w:spacing w:line="420" w:lineRule="exact"/>
              <w:jc w:val="center"/>
              <w:rPr>
                <w:rFonts w:hint="eastAsia" w:ascii="黑体" w:hAnsi="黑体" w:eastAsia="黑体" w:cs="宋体"/>
                <w:kern w:val="2"/>
                <w:szCs w:val="24"/>
              </w:rPr>
            </w:pPr>
            <w:r>
              <w:rPr>
                <w:rFonts w:hint="eastAsia" w:ascii="黑体" w:hAnsi="黑体" w:eastAsia="黑体" w:cs="宋体"/>
                <w:kern w:val="2"/>
                <w:szCs w:val="24"/>
              </w:rPr>
              <w:t>企业总人数</w:t>
            </w:r>
          </w:p>
        </w:tc>
        <w:tc>
          <w:tcPr>
            <w:tcW w:w="1756" w:type="dxa"/>
            <w:noWrap w:val="0"/>
            <w:vAlign w:val="top"/>
          </w:tcPr>
          <w:p>
            <w:pPr>
              <w:tabs>
                <w:tab w:val="left" w:pos="5040"/>
              </w:tabs>
              <w:spacing w:line="420" w:lineRule="exact"/>
              <w:rPr>
                <w:rFonts w:hint="eastAsia" w:ascii="黑体" w:hAnsi="黑体" w:eastAsia="黑体" w:cs="宋体"/>
                <w:kern w:val="2"/>
                <w:szCs w:val="24"/>
              </w:rPr>
            </w:pPr>
          </w:p>
        </w:tc>
        <w:tc>
          <w:tcPr>
            <w:tcW w:w="1419" w:type="dxa"/>
            <w:gridSpan w:val="2"/>
            <w:noWrap w:val="0"/>
            <w:vAlign w:val="center"/>
          </w:tcPr>
          <w:p>
            <w:pPr>
              <w:tabs>
                <w:tab w:val="left" w:pos="5040"/>
              </w:tabs>
              <w:spacing w:line="420" w:lineRule="exact"/>
              <w:jc w:val="center"/>
              <w:rPr>
                <w:rFonts w:hint="eastAsia" w:ascii="黑体" w:hAnsi="黑体" w:eastAsia="黑体" w:cs="宋体"/>
                <w:kern w:val="2"/>
                <w:szCs w:val="24"/>
              </w:rPr>
            </w:pPr>
            <w:r>
              <w:rPr>
                <w:rFonts w:hint="eastAsia" w:ascii="黑体" w:hAnsi="黑体" w:eastAsia="黑体" w:cs="宋体"/>
                <w:kern w:val="2"/>
                <w:szCs w:val="24"/>
              </w:rPr>
              <w:t>注册造价（会计、招标）师人数</w:t>
            </w:r>
          </w:p>
        </w:tc>
        <w:tc>
          <w:tcPr>
            <w:tcW w:w="1794" w:type="dxa"/>
            <w:noWrap w:val="0"/>
            <w:vAlign w:val="top"/>
          </w:tcPr>
          <w:p>
            <w:pPr>
              <w:tabs>
                <w:tab w:val="left" w:pos="5040"/>
              </w:tabs>
              <w:spacing w:line="420" w:lineRule="exact"/>
              <w:rPr>
                <w:rFonts w:hint="eastAsia" w:ascii="黑体" w:hAnsi="黑体" w:eastAsia="黑体" w:cs="宋体"/>
                <w:kern w:val="2"/>
                <w:szCs w:val="24"/>
              </w:rPr>
            </w:pPr>
          </w:p>
        </w:tc>
        <w:tc>
          <w:tcPr>
            <w:tcW w:w="1670" w:type="dxa"/>
            <w:gridSpan w:val="3"/>
            <w:noWrap w:val="0"/>
            <w:vAlign w:val="center"/>
          </w:tcPr>
          <w:p>
            <w:pPr>
              <w:tabs>
                <w:tab w:val="left" w:pos="5040"/>
              </w:tabs>
              <w:spacing w:line="420" w:lineRule="exact"/>
              <w:jc w:val="center"/>
              <w:rPr>
                <w:rFonts w:hint="eastAsia" w:ascii="黑体" w:hAnsi="黑体" w:eastAsia="黑体" w:cs="宋体"/>
                <w:kern w:val="2"/>
                <w:szCs w:val="24"/>
              </w:rPr>
            </w:pPr>
            <w:r>
              <w:rPr>
                <w:rFonts w:hint="eastAsia" w:ascii="黑体" w:hAnsi="黑体" w:eastAsia="黑体" w:cs="宋体"/>
                <w:kern w:val="2"/>
                <w:szCs w:val="24"/>
              </w:rPr>
              <w:t>造价（会计、招标）师人数</w:t>
            </w:r>
          </w:p>
        </w:tc>
        <w:tc>
          <w:tcPr>
            <w:tcW w:w="1466" w:type="dxa"/>
            <w:noWrap w:val="0"/>
            <w:vAlign w:val="top"/>
          </w:tcPr>
          <w:p>
            <w:pPr>
              <w:tabs>
                <w:tab w:val="left" w:pos="5040"/>
              </w:tabs>
              <w:spacing w:line="420" w:lineRule="exact"/>
              <w:rPr>
                <w:rFonts w:hint="eastAsia" w:ascii="黑体" w:hAnsi="黑体" w:eastAsia="黑体" w:cs="宋体"/>
                <w:kern w:val="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7" w:hRule="atLeast"/>
          <w:jc w:val="center"/>
        </w:trPr>
        <w:tc>
          <w:tcPr>
            <w:tcW w:w="1554" w:type="dxa"/>
            <w:noWrap w:val="0"/>
            <w:vAlign w:val="center"/>
          </w:tcPr>
          <w:p>
            <w:pPr>
              <w:tabs>
                <w:tab w:val="left" w:pos="5040"/>
              </w:tabs>
              <w:spacing w:line="420" w:lineRule="exact"/>
              <w:jc w:val="center"/>
              <w:rPr>
                <w:rFonts w:hint="eastAsia" w:ascii="黑体" w:hAnsi="黑体" w:eastAsia="黑体" w:cs="宋体"/>
                <w:kern w:val="2"/>
                <w:szCs w:val="24"/>
              </w:rPr>
            </w:pPr>
            <w:r>
              <w:rPr>
                <w:rFonts w:hint="eastAsia" w:ascii="黑体" w:hAnsi="黑体" w:eastAsia="黑体" w:cs="宋体"/>
                <w:kern w:val="2"/>
                <w:szCs w:val="24"/>
              </w:rPr>
              <w:t>所有制类别</w:t>
            </w:r>
          </w:p>
        </w:tc>
        <w:tc>
          <w:tcPr>
            <w:tcW w:w="1756" w:type="dxa"/>
            <w:noWrap w:val="0"/>
            <w:vAlign w:val="top"/>
          </w:tcPr>
          <w:p>
            <w:pPr>
              <w:tabs>
                <w:tab w:val="left" w:pos="5040"/>
              </w:tabs>
              <w:spacing w:line="420" w:lineRule="exact"/>
              <w:rPr>
                <w:rFonts w:hint="eastAsia" w:ascii="黑体" w:hAnsi="黑体" w:eastAsia="黑体" w:cs="宋体"/>
                <w:kern w:val="2"/>
                <w:szCs w:val="24"/>
              </w:rPr>
            </w:pPr>
          </w:p>
        </w:tc>
        <w:tc>
          <w:tcPr>
            <w:tcW w:w="1419" w:type="dxa"/>
            <w:gridSpan w:val="2"/>
            <w:noWrap w:val="0"/>
            <w:vAlign w:val="center"/>
          </w:tcPr>
          <w:p>
            <w:pPr>
              <w:tabs>
                <w:tab w:val="left" w:pos="5040"/>
              </w:tabs>
              <w:spacing w:line="420" w:lineRule="exact"/>
              <w:jc w:val="center"/>
              <w:rPr>
                <w:rFonts w:hint="eastAsia" w:ascii="黑体" w:hAnsi="黑体" w:eastAsia="黑体" w:cs="宋体"/>
                <w:kern w:val="2"/>
                <w:szCs w:val="24"/>
              </w:rPr>
            </w:pPr>
            <w:r>
              <w:rPr>
                <w:rFonts w:hint="eastAsia" w:ascii="黑体" w:hAnsi="黑体" w:eastAsia="黑体" w:cs="宋体"/>
                <w:kern w:val="2"/>
                <w:szCs w:val="24"/>
              </w:rPr>
              <w:t>成立时间</w:t>
            </w:r>
          </w:p>
        </w:tc>
        <w:tc>
          <w:tcPr>
            <w:tcW w:w="4930" w:type="dxa"/>
            <w:gridSpan w:val="5"/>
            <w:noWrap w:val="0"/>
            <w:vAlign w:val="center"/>
          </w:tcPr>
          <w:p>
            <w:pPr>
              <w:tabs>
                <w:tab w:val="left" w:pos="5040"/>
              </w:tabs>
              <w:spacing w:line="420" w:lineRule="exact"/>
              <w:jc w:val="center"/>
              <w:rPr>
                <w:rFonts w:hint="eastAsia" w:ascii="黑体" w:hAnsi="黑体" w:eastAsia="黑体" w:cs="宋体"/>
                <w:kern w:val="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jc w:val="center"/>
        </w:trPr>
        <w:tc>
          <w:tcPr>
            <w:tcW w:w="1554" w:type="dxa"/>
            <w:noWrap w:val="0"/>
            <w:vAlign w:val="center"/>
          </w:tcPr>
          <w:p>
            <w:pPr>
              <w:tabs>
                <w:tab w:val="left" w:pos="5040"/>
              </w:tabs>
              <w:spacing w:line="420" w:lineRule="exact"/>
              <w:jc w:val="center"/>
              <w:rPr>
                <w:rFonts w:hint="eastAsia" w:ascii="黑体" w:hAnsi="黑体" w:eastAsia="黑体" w:cs="宋体"/>
                <w:kern w:val="2"/>
                <w:szCs w:val="24"/>
              </w:rPr>
            </w:pPr>
            <w:r>
              <w:rPr>
                <w:rFonts w:hint="eastAsia" w:ascii="黑体" w:hAnsi="黑体" w:eastAsia="黑体" w:cs="宋体"/>
                <w:kern w:val="2"/>
                <w:szCs w:val="24"/>
              </w:rPr>
              <w:t>资质</w:t>
            </w:r>
          </w:p>
        </w:tc>
        <w:tc>
          <w:tcPr>
            <w:tcW w:w="1756" w:type="dxa"/>
            <w:noWrap w:val="0"/>
            <w:vAlign w:val="top"/>
          </w:tcPr>
          <w:p>
            <w:pPr>
              <w:tabs>
                <w:tab w:val="left" w:pos="5040"/>
              </w:tabs>
              <w:spacing w:line="420" w:lineRule="exact"/>
              <w:rPr>
                <w:rFonts w:hint="eastAsia" w:ascii="黑体" w:hAnsi="黑体" w:eastAsia="黑体" w:cs="宋体"/>
                <w:kern w:val="2"/>
                <w:szCs w:val="24"/>
              </w:rPr>
            </w:pPr>
          </w:p>
        </w:tc>
        <w:tc>
          <w:tcPr>
            <w:tcW w:w="1419" w:type="dxa"/>
            <w:gridSpan w:val="2"/>
            <w:noWrap w:val="0"/>
            <w:vAlign w:val="center"/>
          </w:tcPr>
          <w:p>
            <w:pPr>
              <w:tabs>
                <w:tab w:val="left" w:pos="5040"/>
              </w:tabs>
              <w:spacing w:line="420" w:lineRule="exact"/>
              <w:jc w:val="center"/>
              <w:rPr>
                <w:rFonts w:hint="eastAsia" w:ascii="黑体" w:hAnsi="黑体" w:eastAsia="黑体" w:cs="宋体"/>
                <w:kern w:val="2"/>
                <w:szCs w:val="24"/>
              </w:rPr>
            </w:pPr>
            <w:r>
              <w:rPr>
                <w:rFonts w:hint="eastAsia" w:ascii="黑体" w:hAnsi="黑体" w:eastAsia="黑体" w:cs="宋体"/>
                <w:kern w:val="2"/>
                <w:szCs w:val="24"/>
              </w:rPr>
              <w:t>证号</w:t>
            </w:r>
          </w:p>
        </w:tc>
        <w:tc>
          <w:tcPr>
            <w:tcW w:w="1794" w:type="dxa"/>
            <w:noWrap w:val="0"/>
            <w:vAlign w:val="top"/>
          </w:tcPr>
          <w:p>
            <w:pPr>
              <w:tabs>
                <w:tab w:val="left" w:pos="5040"/>
              </w:tabs>
              <w:spacing w:line="420" w:lineRule="exact"/>
              <w:rPr>
                <w:rFonts w:hint="eastAsia" w:ascii="黑体" w:hAnsi="黑体" w:eastAsia="黑体" w:cs="宋体"/>
                <w:kern w:val="2"/>
                <w:szCs w:val="24"/>
              </w:rPr>
            </w:pPr>
          </w:p>
        </w:tc>
        <w:tc>
          <w:tcPr>
            <w:tcW w:w="1670" w:type="dxa"/>
            <w:gridSpan w:val="3"/>
            <w:noWrap w:val="0"/>
            <w:vAlign w:val="center"/>
          </w:tcPr>
          <w:p>
            <w:pPr>
              <w:tabs>
                <w:tab w:val="left" w:pos="5040"/>
              </w:tabs>
              <w:spacing w:line="420" w:lineRule="exact"/>
              <w:jc w:val="center"/>
              <w:rPr>
                <w:rFonts w:hint="eastAsia" w:ascii="黑体" w:hAnsi="黑体" w:eastAsia="黑体" w:cs="宋体"/>
                <w:kern w:val="2"/>
                <w:szCs w:val="24"/>
              </w:rPr>
            </w:pPr>
            <w:r>
              <w:rPr>
                <w:rFonts w:hint="eastAsia" w:ascii="黑体" w:hAnsi="黑体" w:eastAsia="黑体" w:cs="宋体"/>
                <w:kern w:val="2"/>
                <w:szCs w:val="24"/>
              </w:rPr>
              <w:t>发证单位</w:t>
            </w:r>
          </w:p>
        </w:tc>
        <w:tc>
          <w:tcPr>
            <w:tcW w:w="1466" w:type="dxa"/>
            <w:noWrap w:val="0"/>
            <w:vAlign w:val="top"/>
          </w:tcPr>
          <w:p>
            <w:pPr>
              <w:tabs>
                <w:tab w:val="left" w:pos="5040"/>
              </w:tabs>
              <w:spacing w:line="420" w:lineRule="exact"/>
              <w:rPr>
                <w:rFonts w:hint="eastAsia" w:ascii="黑体" w:hAnsi="黑体" w:eastAsia="黑体" w:cs="宋体"/>
                <w:kern w:val="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9" w:hRule="atLeast"/>
          <w:jc w:val="center"/>
        </w:trPr>
        <w:tc>
          <w:tcPr>
            <w:tcW w:w="1554" w:type="dxa"/>
            <w:noWrap w:val="0"/>
            <w:vAlign w:val="center"/>
          </w:tcPr>
          <w:p>
            <w:pPr>
              <w:tabs>
                <w:tab w:val="left" w:pos="5040"/>
              </w:tabs>
              <w:spacing w:line="420" w:lineRule="exact"/>
              <w:jc w:val="center"/>
              <w:rPr>
                <w:rFonts w:hint="eastAsia" w:ascii="黑体" w:hAnsi="黑体" w:eastAsia="黑体" w:cs="宋体"/>
                <w:kern w:val="2"/>
                <w:szCs w:val="24"/>
              </w:rPr>
            </w:pPr>
            <w:r>
              <w:rPr>
                <w:rFonts w:hint="eastAsia" w:ascii="黑体" w:hAnsi="黑体" w:eastAsia="黑体" w:cs="宋体"/>
                <w:kern w:val="2"/>
                <w:szCs w:val="24"/>
              </w:rPr>
              <w:t>主管部门</w:t>
            </w:r>
          </w:p>
        </w:tc>
        <w:tc>
          <w:tcPr>
            <w:tcW w:w="3175" w:type="dxa"/>
            <w:gridSpan w:val="3"/>
            <w:noWrap w:val="0"/>
            <w:vAlign w:val="top"/>
          </w:tcPr>
          <w:p>
            <w:pPr>
              <w:tabs>
                <w:tab w:val="left" w:pos="5040"/>
              </w:tabs>
              <w:spacing w:line="420" w:lineRule="exact"/>
              <w:rPr>
                <w:rFonts w:hint="eastAsia" w:ascii="黑体" w:hAnsi="黑体" w:eastAsia="黑体" w:cs="宋体"/>
                <w:kern w:val="2"/>
                <w:szCs w:val="24"/>
              </w:rPr>
            </w:pPr>
          </w:p>
        </w:tc>
        <w:tc>
          <w:tcPr>
            <w:tcW w:w="1794" w:type="dxa"/>
            <w:noWrap w:val="0"/>
            <w:vAlign w:val="center"/>
          </w:tcPr>
          <w:p>
            <w:pPr>
              <w:tabs>
                <w:tab w:val="left" w:pos="5040"/>
              </w:tabs>
              <w:spacing w:line="420" w:lineRule="exact"/>
              <w:jc w:val="center"/>
              <w:rPr>
                <w:rFonts w:hint="eastAsia" w:ascii="黑体" w:hAnsi="黑体" w:eastAsia="黑体" w:cs="宋体"/>
                <w:spacing w:val="-12"/>
                <w:kern w:val="2"/>
                <w:szCs w:val="24"/>
              </w:rPr>
            </w:pPr>
            <w:r>
              <w:rPr>
                <w:rFonts w:hint="eastAsia" w:ascii="黑体" w:hAnsi="黑体" w:eastAsia="黑体" w:cs="宋体"/>
                <w:spacing w:val="-12"/>
                <w:kern w:val="2"/>
                <w:szCs w:val="24"/>
              </w:rPr>
              <w:t>营业执照证号</w:t>
            </w:r>
          </w:p>
        </w:tc>
        <w:tc>
          <w:tcPr>
            <w:tcW w:w="3136" w:type="dxa"/>
            <w:gridSpan w:val="4"/>
            <w:noWrap w:val="0"/>
            <w:vAlign w:val="top"/>
          </w:tcPr>
          <w:p>
            <w:pPr>
              <w:tabs>
                <w:tab w:val="left" w:pos="5040"/>
              </w:tabs>
              <w:spacing w:line="420" w:lineRule="exact"/>
              <w:rPr>
                <w:rFonts w:hint="eastAsia" w:ascii="黑体" w:hAnsi="黑体" w:eastAsia="黑体" w:cs="宋体"/>
                <w:kern w:val="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jc w:val="center"/>
        </w:trPr>
        <w:tc>
          <w:tcPr>
            <w:tcW w:w="1554" w:type="dxa"/>
            <w:noWrap w:val="0"/>
            <w:vAlign w:val="center"/>
          </w:tcPr>
          <w:p>
            <w:pPr>
              <w:tabs>
                <w:tab w:val="left" w:pos="5040"/>
              </w:tabs>
              <w:spacing w:line="420" w:lineRule="exact"/>
              <w:jc w:val="center"/>
              <w:rPr>
                <w:rFonts w:hint="eastAsia" w:ascii="黑体" w:hAnsi="黑体" w:eastAsia="黑体" w:cs="宋体"/>
                <w:kern w:val="2"/>
                <w:szCs w:val="24"/>
              </w:rPr>
            </w:pPr>
            <w:r>
              <w:rPr>
                <w:rFonts w:hint="eastAsia" w:ascii="黑体" w:hAnsi="黑体" w:eastAsia="黑体" w:cs="宋体"/>
                <w:kern w:val="2"/>
                <w:szCs w:val="24"/>
              </w:rPr>
              <w:t>开户银行</w:t>
            </w:r>
          </w:p>
        </w:tc>
        <w:tc>
          <w:tcPr>
            <w:tcW w:w="2303" w:type="dxa"/>
            <w:gridSpan w:val="2"/>
            <w:noWrap w:val="0"/>
            <w:vAlign w:val="center"/>
          </w:tcPr>
          <w:p>
            <w:pPr>
              <w:tabs>
                <w:tab w:val="left" w:pos="5040"/>
              </w:tabs>
              <w:spacing w:line="420" w:lineRule="exact"/>
              <w:jc w:val="center"/>
              <w:rPr>
                <w:rFonts w:hint="eastAsia" w:ascii="黑体" w:hAnsi="黑体" w:eastAsia="黑体" w:cs="宋体"/>
                <w:kern w:val="2"/>
                <w:szCs w:val="24"/>
              </w:rPr>
            </w:pPr>
          </w:p>
        </w:tc>
        <w:tc>
          <w:tcPr>
            <w:tcW w:w="872" w:type="dxa"/>
            <w:noWrap w:val="0"/>
            <w:vAlign w:val="center"/>
          </w:tcPr>
          <w:p>
            <w:pPr>
              <w:tabs>
                <w:tab w:val="left" w:pos="5040"/>
              </w:tabs>
              <w:spacing w:line="420" w:lineRule="exact"/>
              <w:jc w:val="center"/>
              <w:rPr>
                <w:rFonts w:hint="eastAsia" w:ascii="黑体" w:hAnsi="黑体" w:eastAsia="黑体" w:cs="宋体"/>
                <w:kern w:val="2"/>
                <w:szCs w:val="24"/>
              </w:rPr>
            </w:pPr>
            <w:r>
              <w:rPr>
                <w:rFonts w:hint="eastAsia" w:ascii="黑体" w:hAnsi="黑体" w:eastAsia="黑体" w:cs="宋体"/>
                <w:kern w:val="2"/>
                <w:szCs w:val="24"/>
              </w:rPr>
              <w:t>帐号</w:t>
            </w:r>
          </w:p>
        </w:tc>
        <w:tc>
          <w:tcPr>
            <w:tcW w:w="1794" w:type="dxa"/>
            <w:noWrap w:val="0"/>
            <w:vAlign w:val="center"/>
          </w:tcPr>
          <w:p>
            <w:pPr>
              <w:tabs>
                <w:tab w:val="left" w:pos="5040"/>
              </w:tabs>
              <w:spacing w:line="420" w:lineRule="exact"/>
              <w:jc w:val="center"/>
              <w:rPr>
                <w:rFonts w:hint="eastAsia" w:ascii="黑体" w:hAnsi="黑体" w:eastAsia="黑体" w:cs="宋体"/>
                <w:kern w:val="2"/>
                <w:szCs w:val="24"/>
              </w:rPr>
            </w:pPr>
          </w:p>
        </w:tc>
        <w:tc>
          <w:tcPr>
            <w:tcW w:w="1670" w:type="dxa"/>
            <w:gridSpan w:val="3"/>
            <w:noWrap w:val="0"/>
            <w:vAlign w:val="center"/>
          </w:tcPr>
          <w:p>
            <w:pPr>
              <w:tabs>
                <w:tab w:val="left" w:pos="5040"/>
              </w:tabs>
              <w:spacing w:line="420" w:lineRule="exact"/>
              <w:jc w:val="center"/>
              <w:rPr>
                <w:rFonts w:hint="eastAsia" w:ascii="黑体" w:hAnsi="黑体" w:eastAsia="黑体" w:cs="宋体"/>
                <w:kern w:val="2"/>
                <w:szCs w:val="24"/>
              </w:rPr>
            </w:pPr>
            <w:r>
              <w:rPr>
                <w:rFonts w:hint="eastAsia" w:ascii="黑体" w:hAnsi="黑体" w:eastAsia="黑体" w:cs="宋体"/>
                <w:kern w:val="2"/>
                <w:szCs w:val="24"/>
              </w:rPr>
              <w:t>电话</w:t>
            </w:r>
          </w:p>
        </w:tc>
        <w:tc>
          <w:tcPr>
            <w:tcW w:w="1466" w:type="dxa"/>
            <w:noWrap w:val="0"/>
            <w:vAlign w:val="top"/>
          </w:tcPr>
          <w:p>
            <w:pPr>
              <w:tabs>
                <w:tab w:val="left" w:pos="5040"/>
              </w:tabs>
              <w:spacing w:line="420" w:lineRule="exact"/>
              <w:rPr>
                <w:rFonts w:hint="eastAsia" w:ascii="黑体" w:hAnsi="黑体" w:eastAsia="黑体" w:cs="宋体"/>
                <w:kern w:val="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3" w:hRule="atLeast"/>
          <w:jc w:val="center"/>
        </w:trPr>
        <w:tc>
          <w:tcPr>
            <w:tcW w:w="1554" w:type="dxa"/>
            <w:noWrap w:val="0"/>
            <w:vAlign w:val="center"/>
          </w:tcPr>
          <w:p>
            <w:pPr>
              <w:tabs>
                <w:tab w:val="left" w:pos="5040"/>
              </w:tabs>
              <w:spacing w:line="420" w:lineRule="exact"/>
              <w:jc w:val="center"/>
              <w:rPr>
                <w:rFonts w:hint="eastAsia" w:ascii="黑体" w:hAnsi="黑体" w:eastAsia="黑体" w:cs="宋体"/>
                <w:kern w:val="2"/>
                <w:szCs w:val="24"/>
              </w:rPr>
            </w:pPr>
            <w:r>
              <w:rPr>
                <w:rFonts w:hint="eastAsia" w:ascii="黑体" w:hAnsi="黑体" w:eastAsia="黑体" w:cs="宋体"/>
                <w:kern w:val="2"/>
                <w:szCs w:val="24"/>
              </w:rPr>
              <w:t>资金情况</w:t>
            </w:r>
          </w:p>
        </w:tc>
        <w:tc>
          <w:tcPr>
            <w:tcW w:w="8105" w:type="dxa"/>
            <w:gridSpan w:val="8"/>
            <w:noWrap w:val="0"/>
            <w:vAlign w:val="center"/>
          </w:tcPr>
          <w:p>
            <w:pPr>
              <w:tabs>
                <w:tab w:val="left" w:pos="5040"/>
              </w:tabs>
              <w:spacing w:line="420" w:lineRule="exact"/>
              <w:rPr>
                <w:rFonts w:hint="eastAsia" w:ascii="黑体" w:hAnsi="黑体" w:eastAsia="黑体" w:cs="宋体"/>
                <w:kern w:val="2"/>
                <w:szCs w:val="24"/>
              </w:rPr>
            </w:pPr>
            <w:r>
              <w:rPr>
                <w:rFonts w:hint="eastAsia" w:ascii="黑体" w:hAnsi="黑体" w:eastAsia="黑体" w:cs="宋体"/>
                <w:kern w:val="2"/>
                <w:szCs w:val="24"/>
              </w:rPr>
              <w:t xml:space="preserve">企业注册资金     </w:t>
            </w:r>
            <w:r>
              <w:rPr>
                <w:rFonts w:ascii="黑体" w:hAnsi="黑体" w:eastAsia="黑体" w:cs="宋体"/>
                <w:kern w:val="2"/>
                <w:szCs w:val="24"/>
              </w:rPr>
              <w:t xml:space="preserve">     </w:t>
            </w:r>
            <w:r>
              <w:rPr>
                <w:rFonts w:hint="eastAsia" w:ascii="黑体" w:hAnsi="黑体" w:eastAsia="黑体" w:cs="宋体"/>
                <w:kern w:val="2"/>
                <w:szCs w:val="24"/>
              </w:rPr>
              <w:t>万元，</w:t>
            </w:r>
          </w:p>
          <w:p>
            <w:pPr>
              <w:tabs>
                <w:tab w:val="left" w:pos="5040"/>
              </w:tabs>
              <w:spacing w:line="420" w:lineRule="exact"/>
              <w:rPr>
                <w:rFonts w:hint="eastAsia" w:ascii="黑体" w:hAnsi="黑体" w:eastAsia="黑体" w:cs="宋体"/>
                <w:kern w:val="2"/>
                <w:szCs w:val="24"/>
              </w:rPr>
            </w:pPr>
            <w:r>
              <w:rPr>
                <w:rFonts w:hint="eastAsia" w:ascii="黑体" w:hAnsi="黑体" w:eastAsia="黑体" w:cs="宋体"/>
                <w:kern w:val="2"/>
                <w:szCs w:val="24"/>
              </w:rPr>
              <w:t xml:space="preserve">其中固定资金     </w:t>
            </w:r>
            <w:r>
              <w:rPr>
                <w:rFonts w:ascii="黑体" w:hAnsi="黑体" w:eastAsia="黑体" w:cs="宋体"/>
                <w:kern w:val="2"/>
                <w:szCs w:val="24"/>
              </w:rPr>
              <w:t xml:space="preserve">     </w:t>
            </w:r>
            <w:r>
              <w:rPr>
                <w:rFonts w:hint="eastAsia" w:ascii="黑体" w:hAnsi="黑体" w:eastAsia="黑体" w:cs="宋体"/>
                <w:kern w:val="2"/>
                <w:szCs w:val="24"/>
              </w:rPr>
              <w:t>万元，</w:t>
            </w:r>
          </w:p>
          <w:p>
            <w:pPr>
              <w:tabs>
                <w:tab w:val="left" w:pos="5040"/>
              </w:tabs>
              <w:spacing w:line="420" w:lineRule="exact"/>
              <w:rPr>
                <w:rFonts w:hint="eastAsia" w:ascii="黑体" w:hAnsi="黑体" w:eastAsia="黑体" w:cs="宋体"/>
                <w:kern w:val="2"/>
                <w:szCs w:val="24"/>
              </w:rPr>
            </w:pPr>
            <w:r>
              <w:rPr>
                <w:rFonts w:hint="eastAsia" w:ascii="黑体" w:hAnsi="黑体" w:eastAsia="黑体" w:cs="宋体"/>
                <w:kern w:val="2"/>
                <w:szCs w:val="24"/>
              </w:rPr>
              <w:t xml:space="preserve">流动资金      </w:t>
            </w:r>
            <w:r>
              <w:rPr>
                <w:rFonts w:ascii="黑体" w:hAnsi="黑体" w:eastAsia="黑体" w:cs="宋体"/>
                <w:kern w:val="2"/>
                <w:szCs w:val="24"/>
              </w:rPr>
              <w:t xml:space="preserve">        </w:t>
            </w:r>
            <w:r>
              <w:rPr>
                <w:rFonts w:hint="eastAsia" w:ascii="黑体" w:hAnsi="黑体" w:eastAsia="黑体" w:cs="宋体"/>
                <w:kern w:val="2"/>
                <w:szCs w:val="24"/>
              </w:rPr>
              <w:t>万元，</w:t>
            </w:r>
          </w:p>
          <w:p>
            <w:pPr>
              <w:tabs>
                <w:tab w:val="left" w:pos="5040"/>
              </w:tabs>
              <w:spacing w:line="420" w:lineRule="exact"/>
              <w:rPr>
                <w:rFonts w:hint="eastAsia" w:ascii="黑体" w:hAnsi="黑体" w:eastAsia="黑体" w:cs="宋体"/>
                <w:kern w:val="2"/>
                <w:szCs w:val="24"/>
              </w:rPr>
            </w:pPr>
            <w:r>
              <w:rPr>
                <w:rFonts w:hint="eastAsia" w:ascii="黑体" w:hAnsi="黑体" w:eastAsia="黑体" w:cs="宋体"/>
                <w:kern w:val="2"/>
                <w:szCs w:val="24"/>
              </w:rPr>
              <w:t>流动资金中自有资金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jc w:val="center"/>
        </w:trPr>
        <w:tc>
          <w:tcPr>
            <w:tcW w:w="1554" w:type="dxa"/>
            <w:noWrap w:val="0"/>
            <w:vAlign w:val="center"/>
          </w:tcPr>
          <w:p>
            <w:pPr>
              <w:tabs>
                <w:tab w:val="left" w:pos="5040"/>
              </w:tabs>
              <w:spacing w:line="420" w:lineRule="exact"/>
              <w:jc w:val="center"/>
              <w:rPr>
                <w:rFonts w:hint="eastAsia" w:ascii="黑体" w:hAnsi="黑体" w:eastAsia="黑体" w:cs="宋体"/>
                <w:kern w:val="2"/>
                <w:szCs w:val="24"/>
              </w:rPr>
            </w:pPr>
            <w:r>
              <w:rPr>
                <w:rFonts w:hint="eastAsia" w:ascii="黑体" w:hAnsi="黑体" w:eastAsia="黑体" w:cs="宋体"/>
                <w:kern w:val="2"/>
                <w:szCs w:val="24"/>
              </w:rPr>
              <w:t>经营范围</w:t>
            </w:r>
          </w:p>
        </w:tc>
        <w:tc>
          <w:tcPr>
            <w:tcW w:w="4996" w:type="dxa"/>
            <w:gridSpan w:val="5"/>
            <w:noWrap w:val="0"/>
            <w:vAlign w:val="top"/>
          </w:tcPr>
          <w:p>
            <w:pPr>
              <w:tabs>
                <w:tab w:val="left" w:pos="5040"/>
              </w:tabs>
              <w:spacing w:line="420" w:lineRule="exact"/>
              <w:rPr>
                <w:rFonts w:hint="eastAsia" w:ascii="黑体" w:hAnsi="黑体" w:eastAsia="黑体" w:cs="宋体"/>
                <w:kern w:val="2"/>
                <w:szCs w:val="24"/>
              </w:rPr>
            </w:pPr>
          </w:p>
        </w:tc>
        <w:tc>
          <w:tcPr>
            <w:tcW w:w="1552" w:type="dxa"/>
            <w:noWrap w:val="0"/>
            <w:vAlign w:val="center"/>
          </w:tcPr>
          <w:p>
            <w:pPr>
              <w:tabs>
                <w:tab w:val="left" w:pos="5040"/>
              </w:tabs>
              <w:spacing w:line="420" w:lineRule="exact"/>
              <w:jc w:val="center"/>
              <w:rPr>
                <w:rFonts w:hint="eastAsia" w:ascii="黑体" w:hAnsi="黑体" w:eastAsia="黑体" w:cs="宋体"/>
                <w:kern w:val="2"/>
                <w:szCs w:val="24"/>
              </w:rPr>
            </w:pPr>
            <w:r>
              <w:rPr>
                <w:rFonts w:hint="eastAsia" w:ascii="黑体" w:hAnsi="黑体" w:eastAsia="黑体" w:cs="宋体"/>
                <w:kern w:val="2"/>
                <w:szCs w:val="24"/>
              </w:rPr>
              <w:t>发证单位</w:t>
            </w:r>
          </w:p>
        </w:tc>
        <w:tc>
          <w:tcPr>
            <w:tcW w:w="1557" w:type="dxa"/>
            <w:gridSpan w:val="2"/>
            <w:noWrap w:val="0"/>
            <w:vAlign w:val="top"/>
          </w:tcPr>
          <w:p>
            <w:pPr>
              <w:tabs>
                <w:tab w:val="left" w:pos="5040"/>
              </w:tabs>
              <w:spacing w:line="420" w:lineRule="exact"/>
              <w:rPr>
                <w:rFonts w:hint="eastAsia" w:ascii="黑体" w:hAnsi="黑体" w:eastAsia="黑体" w:cs="宋体"/>
                <w:kern w:val="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1" w:hRule="atLeast"/>
          <w:jc w:val="center"/>
        </w:trPr>
        <w:tc>
          <w:tcPr>
            <w:tcW w:w="1554" w:type="dxa"/>
            <w:noWrap w:val="0"/>
            <w:vAlign w:val="center"/>
          </w:tcPr>
          <w:p>
            <w:pPr>
              <w:tabs>
                <w:tab w:val="left" w:pos="5040"/>
              </w:tabs>
              <w:spacing w:line="420" w:lineRule="exact"/>
              <w:jc w:val="center"/>
              <w:rPr>
                <w:rFonts w:hint="eastAsia" w:ascii="黑体" w:hAnsi="黑体" w:eastAsia="黑体" w:cs="宋体"/>
                <w:kern w:val="2"/>
                <w:szCs w:val="24"/>
              </w:rPr>
            </w:pPr>
            <w:r>
              <w:rPr>
                <w:rFonts w:hint="eastAsia" w:ascii="黑体" w:hAnsi="黑体" w:eastAsia="黑体" w:cs="宋体"/>
                <w:kern w:val="2"/>
                <w:szCs w:val="24"/>
              </w:rPr>
              <w:t>组织</w:t>
            </w:r>
          </w:p>
          <w:p>
            <w:pPr>
              <w:tabs>
                <w:tab w:val="left" w:pos="5040"/>
              </w:tabs>
              <w:spacing w:line="420" w:lineRule="exact"/>
              <w:jc w:val="center"/>
              <w:rPr>
                <w:rFonts w:hint="eastAsia" w:ascii="黑体" w:hAnsi="黑体" w:eastAsia="黑体" w:cs="宋体"/>
                <w:kern w:val="2"/>
                <w:szCs w:val="24"/>
              </w:rPr>
            </w:pPr>
            <w:r>
              <w:rPr>
                <w:rFonts w:hint="eastAsia" w:ascii="黑体" w:hAnsi="黑体" w:eastAsia="黑体" w:cs="宋体"/>
                <w:kern w:val="2"/>
                <w:szCs w:val="24"/>
              </w:rPr>
              <w:t>机构</w:t>
            </w:r>
          </w:p>
          <w:p>
            <w:pPr>
              <w:tabs>
                <w:tab w:val="left" w:pos="5040"/>
              </w:tabs>
              <w:spacing w:line="420" w:lineRule="exact"/>
              <w:jc w:val="center"/>
              <w:rPr>
                <w:rFonts w:hint="eastAsia" w:ascii="黑体" w:hAnsi="黑体" w:eastAsia="黑体" w:cs="宋体"/>
                <w:kern w:val="2"/>
                <w:szCs w:val="24"/>
              </w:rPr>
            </w:pPr>
            <w:r>
              <w:rPr>
                <w:rFonts w:hint="eastAsia" w:ascii="黑体" w:hAnsi="黑体" w:eastAsia="黑体" w:cs="宋体"/>
                <w:kern w:val="2"/>
                <w:szCs w:val="24"/>
              </w:rPr>
              <w:t>框图</w:t>
            </w:r>
          </w:p>
        </w:tc>
        <w:tc>
          <w:tcPr>
            <w:tcW w:w="8105" w:type="dxa"/>
            <w:gridSpan w:val="8"/>
            <w:noWrap w:val="0"/>
            <w:vAlign w:val="top"/>
          </w:tcPr>
          <w:p>
            <w:pPr>
              <w:tabs>
                <w:tab w:val="left" w:pos="5040"/>
              </w:tabs>
              <w:spacing w:line="420" w:lineRule="exact"/>
              <w:rPr>
                <w:rFonts w:hint="eastAsia" w:ascii="黑体" w:hAnsi="黑体" w:eastAsia="黑体" w:cs="宋体"/>
                <w:kern w:val="2"/>
                <w:szCs w:val="24"/>
              </w:rPr>
            </w:pPr>
            <w:r>
              <w:rPr>
                <w:rFonts w:hint="eastAsia" w:ascii="黑体" w:hAnsi="黑体" w:eastAsia="黑体" w:cs="宋体"/>
                <w:kern w:val="2"/>
                <w:szCs w:val="24"/>
              </w:rPr>
              <w:t>（不够可另加附件补充。）</w:t>
            </w:r>
          </w:p>
        </w:tc>
      </w:tr>
    </w:tbl>
    <w:p>
      <w:pPr>
        <w:tabs>
          <w:tab w:val="left" w:pos="5040"/>
        </w:tabs>
        <w:spacing w:line="420" w:lineRule="exact"/>
        <w:rPr>
          <w:rFonts w:ascii="Times New Roman" w:eastAsia="仿宋_GB2312"/>
          <w:szCs w:val="24"/>
        </w:rPr>
      </w:pPr>
      <w:r>
        <w:rPr>
          <w:rFonts w:ascii="Times New Roman" w:eastAsia="仿宋_GB2312"/>
          <w:szCs w:val="24"/>
        </w:rPr>
        <w:t>附注：</w:t>
      </w:r>
    </w:p>
    <w:p>
      <w:pPr>
        <w:tabs>
          <w:tab w:val="left" w:pos="5040"/>
        </w:tabs>
        <w:spacing w:line="420" w:lineRule="exact"/>
        <w:rPr>
          <w:rFonts w:hint="eastAsia" w:ascii="Times New Roman" w:eastAsia="仿宋_GB2312"/>
          <w:szCs w:val="24"/>
        </w:rPr>
      </w:pPr>
      <w:r>
        <w:rPr>
          <w:rFonts w:ascii="Times New Roman" w:eastAsia="仿宋_GB2312"/>
          <w:szCs w:val="24"/>
        </w:rPr>
        <w:t>随本表提供投标人在20</w:t>
      </w:r>
      <w:r>
        <w:rPr>
          <w:rFonts w:hint="eastAsia" w:ascii="Times New Roman" w:eastAsia="仿宋_GB2312"/>
          <w:szCs w:val="24"/>
        </w:rPr>
        <w:t>22年</w:t>
      </w:r>
      <w:r>
        <w:rPr>
          <w:rFonts w:ascii="Times New Roman" w:eastAsia="仿宋_GB2312"/>
          <w:szCs w:val="24"/>
        </w:rPr>
        <w:t>南通本地税务部门纳税证明（缴费凭证和纳税申报表）。</w:t>
      </w:r>
    </w:p>
    <w:p>
      <w:pPr>
        <w:tabs>
          <w:tab w:val="left" w:pos="5040"/>
        </w:tabs>
        <w:spacing w:line="420" w:lineRule="exact"/>
        <w:ind w:right="-11" w:firstLine="240" w:firstLineChars="100"/>
        <w:rPr>
          <w:rFonts w:ascii="Times New Roman" w:eastAsia="仿宋_GB2312"/>
          <w:kern w:val="2"/>
          <w:szCs w:val="24"/>
        </w:rPr>
      </w:pPr>
      <w:r>
        <w:rPr>
          <w:rFonts w:ascii="Times New Roman" w:eastAsia="仿宋_GB2312"/>
          <w:kern w:val="2"/>
          <w:szCs w:val="24"/>
        </w:rPr>
        <w:t>投标</w:t>
      </w:r>
      <w:r>
        <w:rPr>
          <w:rFonts w:hint="eastAsia" w:ascii="Times New Roman" w:eastAsia="仿宋_GB2312"/>
          <w:kern w:val="2"/>
          <w:szCs w:val="24"/>
        </w:rPr>
        <w:t>人</w:t>
      </w:r>
      <w:r>
        <w:rPr>
          <w:rFonts w:ascii="Times New Roman" w:eastAsia="仿宋_GB2312"/>
          <w:kern w:val="2"/>
          <w:szCs w:val="24"/>
        </w:rPr>
        <w:t>全称（公章）：</w:t>
      </w:r>
    </w:p>
    <w:p>
      <w:pPr>
        <w:tabs>
          <w:tab w:val="left" w:pos="5040"/>
        </w:tabs>
        <w:spacing w:line="420" w:lineRule="exact"/>
        <w:ind w:right="-11" w:firstLine="240" w:firstLineChars="100"/>
        <w:rPr>
          <w:rFonts w:ascii="Times New Roman" w:eastAsia="仿宋_GB2312"/>
          <w:kern w:val="2"/>
          <w:szCs w:val="24"/>
        </w:rPr>
      </w:pPr>
      <w:r>
        <w:rPr>
          <w:rFonts w:ascii="Times New Roman" w:eastAsia="仿宋_GB2312"/>
          <w:kern w:val="2"/>
          <w:szCs w:val="24"/>
        </w:rPr>
        <w:t>法定代表人或被委托受权人（签字或盖章）：</w:t>
      </w:r>
    </w:p>
    <w:p>
      <w:pPr>
        <w:tabs>
          <w:tab w:val="left" w:pos="5040"/>
        </w:tabs>
        <w:spacing w:line="420" w:lineRule="exact"/>
        <w:ind w:right="-11" w:firstLine="240" w:firstLineChars="100"/>
        <w:rPr>
          <w:rFonts w:hint="eastAsia" w:ascii="Times New Roman" w:eastAsia="仿宋_GB2312"/>
          <w:kern w:val="2"/>
          <w:szCs w:val="24"/>
        </w:rPr>
      </w:pPr>
      <w:r>
        <w:rPr>
          <w:rFonts w:ascii="Times New Roman" w:eastAsia="仿宋_GB2312"/>
          <w:kern w:val="2"/>
          <w:szCs w:val="24"/>
        </w:rPr>
        <w:t>日期：</w:t>
      </w:r>
    </w:p>
    <w:p>
      <w:pPr>
        <w:snapToGrid w:val="0"/>
        <w:spacing w:before="312" w:beforeLines="100" w:line="420" w:lineRule="exact"/>
        <w:jc w:val="center"/>
        <w:outlineLvl w:val="3"/>
        <w:rPr>
          <w:rFonts w:ascii="Times New Roman" w:eastAsia="仿宋_GB2312"/>
          <w:b/>
          <w:kern w:val="2"/>
          <w:szCs w:val="24"/>
        </w:rPr>
      </w:pPr>
    </w:p>
    <w:p>
      <w:pPr>
        <w:snapToGrid w:val="0"/>
        <w:spacing w:before="312" w:beforeLines="100" w:line="420" w:lineRule="exact"/>
        <w:jc w:val="center"/>
        <w:outlineLvl w:val="3"/>
        <w:rPr>
          <w:rFonts w:ascii="Times New Roman" w:eastAsia="仿宋_GB2312"/>
          <w:kern w:val="2"/>
          <w:szCs w:val="24"/>
        </w:rPr>
      </w:pPr>
      <w:r>
        <w:rPr>
          <w:rFonts w:ascii="Times New Roman" w:eastAsia="仿宋_GB2312"/>
          <w:b/>
          <w:kern w:val="2"/>
          <w:szCs w:val="24"/>
        </w:rPr>
        <w:t>2.</w:t>
      </w:r>
      <w:r>
        <w:rPr>
          <w:rFonts w:hint="eastAsia" w:ascii="Times New Roman" w:eastAsia="仿宋_GB2312"/>
          <w:b/>
          <w:kern w:val="2"/>
          <w:szCs w:val="24"/>
        </w:rPr>
        <w:t>投标单位简介</w:t>
      </w:r>
    </w:p>
    <w:p>
      <w:pPr>
        <w:snapToGrid w:val="0"/>
        <w:spacing w:line="420" w:lineRule="exact"/>
        <w:ind w:firstLine="494" w:firstLineChars="206"/>
        <w:rPr>
          <w:rFonts w:ascii="Times New Roman" w:eastAsia="仿宋_GB2312"/>
          <w:kern w:val="2"/>
          <w:szCs w:val="24"/>
        </w:rPr>
      </w:pPr>
      <w:r>
        <w:rPr>
          <w:rFonts w:ascii="Times New Roman" w:eastAsia="仿宋_GB2312"/>
          <w:kern w:val="2"/>
          <w:szCs w:val="24"/>
        </w:rPr>
        <w:t>投标</w:t>
      </w:r>
      <w:r>
        <w:rPr>
          <w:rFonts w:hint="eastAsia" w:ascii="Times New Roman" w:eastAsia="仿宋_GB2312"/>
          <w:kern w:val="2"/>
          <w:szCs w:val="24"/>
        </w:rPr>
        <w:t>人</w:t>
      </w:r>
      <w:r>
        <w:rPr>
          <w:rFonts w:ascii="Times New Roman" w:eastAsia="仿宋_GB2312"/>
          <w:kern w:val="2"/>
          <w:szCs w:val="24"/>
        </w:rPr>
        <w:t>自行编制</w:t>
      </w:r>
      <w:r>
        <w:rPr>
          <w:rFonts w:hint="eastAsia" w:ascii="Times New Roman" w:eastAsia="仿宋_GB2312"/>
          <w:kern w:val="2"/>
          <w:szCs w:val="24"/>
        </w:rPr>
        <w:t>，</w:t>
      </w:r>
      <w:r>
        <w:rPr>
          <w:rFonts w:ascii="Times New Roman" w:eastAsia="仿宋_GB2312"/>
          <w:kern w:val="2"/>
          <w:szCs w:val="24"/>
        </w:rPr>
        <w:t>格式自定</w:t>
      </w:r>
      <w:r>
        <w:rPr>
          <w:rFonts w:hint="eastAsia" w:ascii="Times New Roman" w:eastAsia="仿宋_GB2312"/>
          <w:kern w:val="2"/>
          <w:szCs w:val="24"/>
        </w:rPr>
        <w:t>。</w:t>
      </w:r>
    </w:p>
    <w:p>
      <w:pPr>
        <w:snapToGrid w:val="0"/>
        <w:spacing w:before="312" w:beforeLines="100" w:line="420" w:lineRule="exact"/>
        <w:jc w:val="left"/>
        <w:outlineLvl w:val="3"/>
        <w:rPr>
          <w:rFonts w:ascii="Times New Roman" w:eastAsia="仿宋_GB2312"/>
          <w:b/>
          <w:kern w:val="2"/>
          <w:szCs w:val="24"/>
        </w:rPr>
      </w:pPr>
    </w:p>
    <w:p>
      <w:pPr>
        <w:snapToGrid w:val="0"/>
        <w:spacing w:before="312" w:beforeLines="100" w:line="420" w:lineRule="exact"/>
        <w:jc w:val="center"/>
        <w:outlineLvl w:val="3"/>
        <w:rPr>
          <w:rFonts w:ascii="Times New Roman" w:eastAsia="仿宋_GB2312"/>
          <w:kern w:val="2"/>
          <w:szCs w:val="24"/>
        </w:rPr>
      </w:pPr>
      <w:r>
        <w:rPr>
          <w:rFonts w:ascii="Times New Roman" w:eastAsia="仿宋_GB2312"/>
          <w:b/>
          <w:kern w:val="2"/>
          <w:szCs w:val="24"/>
        </w:rPr>
        <w:t>3.</w:t>
      </w:r>
      <w:r>
        <w:rPr>
          <w:rFonts w:hint="eastAsia" w:ascii="Times New Roman" w:eastAsia="仿宋_GB2312"/>
          <w:b/>
          <w:kern w:val="2"/>
          <w:szCs w:val="24"/>
        </w:rPr>
        <w:t>项目业绩情况表（业绩表）</w:t>
      </w:r>
    </w:p>
    <w:p>
      <w:pPr>
        <w:tabs>
          <w:tab w:val="left" w:pos="5040"/>
        </w:tabs>
        <w:spacing w:line="420" w:lineRule="exact"/>
        <w:ind w:firstLine="240" w:firstLineChars="100"/>
        <w:rPr>
          <w:rFonts w:ascii="Times New Roman" w:eastAsia="黑体"/>
          <w:kern w:val="2"/>
          <w:szCs w:val="24"/>
        </w:rPr>
      </w:pPr>
      <w:r>
        <w:rPr>
          <w:rFonts w:ascii="Times New Roman" w:eastAsia="黑体"/>
          <w:kern w:val="2"/>
          <w:szCs w:val="24"/>
        </w:rPr>
        <w:t xml:space="preserve">项目名称：                                                   </w:t>
      </w:r>
    </w:p>
    <w:tbl>
      <w:tblPr>
        <w:tblStyle w:val="32"/>
        <w:tblW w:w="963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709"/>
        <w:gridCol w:w="2617"/>
        <w:gridCol w:w="1736"/>
        <w:gridCol w:w="1680"/>
        <w:gridCol w:w="21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7" w:hRule="exact"/>
        </w:trPr>
        <w:tc>
          <w:tcPr>
            <w:tcW w:w="709" w:type="dxa"/>
            <w:noWrap w:val="0"/>
            <w:vAlign w:val="center"/>
          </w:tcPr>
          <w:p>
            <w:pPr>
              <w:tabs>
                <w:tab w:val="left" w:pos="5040"/>
              </w:tabs>
              <w:spacing w:line="420" w:lineRule="exact"/>
              <w:jc w:val="center"/>
              <w:rPr>
                <w:rFonts w:ascii="Times New Roman" w:eastAsia="黑体"/>
                <w:kern w:val="2"/>
                <w:szCs w:val="24"/>
              </w:rPr>
            </w:pPr>
            <w:r>
              <w:rPr>
                <w:rFonts w:ascii="Times New Roman" w:eastAsia="黑体"/>
                <w:kern w:val="2"/>
                <w:szCs w:val="24"/>
              </w:rPr>
              <w:t>序号</w:t>
            </w:r>
          </w:p>
        </w:tc>
        <w:tc>
          <w:tcPr>
            <w:tcW w:w="709" w:type="dxa"/>
            <w:noWrap w:val="0"/>
            <w:vAlign w:val="center"/>
          </w:tcPr>
          <w:p>
            <w:pPr>
              <w:tabs>
                <w:tab w:val="left" w:pos="5040"/>
              </w:tabs>
              <w:spacing w:line="420" w:lineRule="exact"/>
              <w:jc w:val="center"/>
              <w:rPr>
                <w:rFonts w:ascii="Times New Roman" w:eastAsia="黑体"/>
                <w:kern w:val="2"/>
                <w:szCs w:val="24"/>
              </w:rPr>
            </w:pPr>
            <w:r>
              <w:rPr>
                <w:rFonts w:ascii="Times New Roman" w:eastAsia="黑体"/>
                <w:kern w:val="2"/>
                <w:szCs w:val="24"/>
              </w:rPr>
              <w:t>类别</w:t>
            </w:r>
          </w:p>
        </w:tc>
        <w:tc>
          <w:tcPr>
            <w:tcW w:w="2617" w:type="dxa"/>
            <w:noWrap w:val="0"/>
            <w:vAlign w:val="center"/>
          </w:tcPr>
          <w:p>
            <w:pPr>
              <w:tabs>
                <w:tab w:val="left" w:pos="5040"/>
              </w:tabs>
              <w:spacing w:line="420" w:lineRule="exact"/>
              <w:jc w:val="center"/>
              <w:rPr>
                <w:rFonts w:ascii="Times New Roman" w:eastAsia="黑体"/>
                <w:kern w:val="2"/>
                <w:szCs w:val="24"/>
              </w:rPr>
            </w:pPr>
            <w:r>
              <w:rPr>
                <w:rFonts w:ascii="Times New Roman" w:eastAsia="黑体"/>
                <w:kern w:val="2"/>
                <w:szCs w:val="24"/>
              </w:rPr>
              <w:t>项目名称</w:t>
            </w:r>
          </w:p>
        </w:tc>
        <w:tc>
          <w:tcPr>
            <w:tcW w:w="1736" w:type="dxa"/>
            <w:noWrap w:val="0"/>
            <w:vAlign w:val="center"/>
          </w:tcPr>
          <w:p>
            <w:pPr>
              <w:tabs>
                <w:tab w:val="left" w:pos="5040"/>
              </w:tabs>
              <w:spacing w:line="420" w:lineRule="exact"/>
              <w:jc w:val="center"/>
              <w:rPr>
                <w:rFonts w:ascii="Times New Roman" w:eastAsia="黑体"/>
                <w:kern w:val="2"/>
                <w:szCs w:val="24"/>
              </w:rPr>
            </w:pPr>
            <w:r>
              <w:rPr>
                <w:rFonts w:ascii="Times New Roman" w:eastAsia="黑体"/>
                <w:kern w:val="2"/>
                <w:szCs w:val="24"/>
              </w:rPr>
              <w:t xml:space="preserve"> 规  模</w:t>
            </w:r>
          </w:p>
        </w:tc>
        <w:tc>
          <w:tcPr>
            <w:tcW w:w="1680" w:type="dxa"/>
            <w:noWrap w:val="0"/>
            <w:vAlign w:val="center"/>
          </w:tcPr>
          <w:p>
            <w:pPr>
              <w:tabs>
                <w:tab w:val="left" w:pos="5040"/>
              </w:tabs>
              <w:spacing w:line="420" w:lineRule="exact"/>
              <w:jc w:val="center"/>
              <w:rPr>
                <w:rFonts w:ascii="Times New Roman" w:eastAsia="黑体"/>
                <w:kern w:val="2"/>
                <w:szCs w:val="24"/>
              </w:rPr>
            </w:pPr>
            <w:r>
              <w:rPr>
                <w:rFonts w:ascii="Times New Roman" w:eastAsia="黑体"/>
                <w:kern w:val="2"/>
                <w:szCs w:val="24"/>
              </w:rPr>
              <w:t>完成年份</w:t>
            </w:r>
          </w:p>
        </w:tc>
        <w:tc>
          <w:tcPr>
            <w:tcW w:w="2188" w:type="dxa"/>
            <w:noWrap w:val="0"/>
            <w:vAlign w:val="center"/>
          </w:tcPr>
          <w:p>
            <w:pPr>
              <w:tabs>
                <w:tab w:val="left" w:pos="5040"/>
              </w:tabs>
              <w:spacing w:line="420" w:lineRule="exact"/>
              <w:jc w:val="center"/>
              <w:rPr>
                <w:rFonts w:ascii="Times New Roman" w:eastAsia="黑体"/>
                <w:kern w:val="2"/>
                <w:szCs w:val="24"/>
              </w:rPr>
            </w:pPr>
            <w:r>
              <w:rPr>
                <w:rFonts w:ascii="Times New Roman" w:eastAsia="黑体"/>
                <w:kern w:val="2"/>
                <w:szCs w:val="24"/>
              </w:rPr>
              <w:t>招标单位联系人/电话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trPr>
        <w:tc>
          <w:tcPr>
            <w:tcW w:w="709" w:type="dxa"/>
            <w:noWrap w:val="0"/>
            <w:vAlign w:val="center"/>
          </w:tcPr>
          <w:p>
            <w:pPr>
              <w:tabs>
                <w:tab w:val="left" w:pos="5040"/>
              </w:tabs>
              <w:spacing w:line="420" w:lineRule="exact"/>
              <w:jc w:val="center"/>
              <w:rPr>
                <w:rFonts w:ascii="Times New Roman" w:eastAsia="黑体"/>
                <w:kern w:val="2"/>
                <w:szCs w:val="24"/>
              </w:rPr>
            </w:pPr>
          </w:p>
        </w:tc>
        <w:tc>
          <w:tcPr>
            <w:tcW w:w="709" w:type="dxa"/>
            <w:noWrap w:val="0"/>
            <w:vAlign w:val="center"/>
          </w:tcPr>
          <w:p>
            <w:pPr>
              <w:tabs>
                <w:tab w:val="left" w:pos="5040"/>
              </w:tabs>
              <w:spacing w:line="420" w:lineRule="exact"/>
              <w:jc w:val="center"/>
              <w:rPr>
                <w:rFonts w:ascii="Times New Roman" w:eastAsia="黑体"/>
                <w:kern w:val="2"/>
                <w:szCs w:val="24"/>
              </w:rPr>
            </w:pPr>
          </w:p>
        </w:tc>
        <w:tc>
          <w:tcPr>
            <w:tcW w:w="2617" w:type="dxa"/>
            <w:noWrap w:val="0"/>
            <w:vAlign w:val="center"/>
          </w:tcPr>
          <w:p>
            <w:pPr>
              <w:tabs>
                <w:tab w:val="left" w:pos="5040"/>
              </w:tabs>
              <w:spacing w:line="420" w:lineRule="exact"/>
              <w:jc w:val="center"/>
              <w:rPr>
                <w:rFonts w:ascii="Times New Roman" w:eastAsia="黑体"/>
                <w:kern w:val="2"/>
                <w:szCs w:val="24"/>
              </w:rPr>
            </w:pPr>
          </w:p>
        </w:tc>
        <w:tc>
          <w:tcPr>
            <w:tcW w:w="1736" w:type="dxa"/>
            <w:noWrap w:val="0"/>
            <w:vAlign w:val="center"/>
          </w:tcPr>
          <w:p>
            <w:pPr>
              <w:tabs>
                <w:tab w:val="left" w:pos="5040"/>
              </w:tabs>
              <w:spacing w:line="420" w:lineRule="exact"/>
              <w:jc w:val="center"/>
              <w:rPr>
                <w:rFonts w:ascii="Times New Roman" w:eastAsia="黑体"/>
                <w:kern w:val="2"/>
                <w:szCs w:val="24"/>
              </w:rPr>
            </w:pPr>
          </w:p>
        </w:tc>
        <w:tc>
          <w:tcPr>
            <w:tcW w:w="1680" w:type="dxa"/>
            <w:noWrap w:val="0"/>
            <w:vAlign w:val="center"/>
          </w:tcPr>
          <w:p>
            <w:pPr>
              <w:tabs>
                <w:tab w:val="left" w:pos="5040"/>
              </w:tabs>
              <w:spacing w:line="420" w:lineRule="exact"/>
              <w:jc w:val="center"/>
              <w:rPr>
                <w:rFonts w:ascii="Times New Roman" w:eastAsia="黑体"/>
                <w:kern w:val="2"/>
                <w:szCs w:val="24"/>
              </w:rPr>
            </w:pPr>
          </w:p>
        </w:tc>
        <w:tc>
          <w:tcPr>
            <w:tcW w:w="2188" w:type="dxa"/>
            <w:noWrap w:val="0"/>
            <w:vAlign w:val="center"/>
          </w:tcPr>
          <w:p>
            <w:pPr>
              <w:tabs>
                <w:tab w:val="left" w:pos="5040"/>
              </w:tabs>
              <w:spacing w:line="420" w:lineRule="exact"/>
              <w:jc w:val="center"/>
              <w:rPr>
                <w:rFonts w:ascii="Times New Roman" w:eastAsia="黑体"/>
                <w:kern w:val="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trPr>
        <w:tc>
          <w:tcPr>
            <w:tcW w:w="709" w:type="dxa"/>
            <w:noWrap w:val="0"/>
            <w:vAlign w:val="center"/>
          </w:tcPr>
          <w:p>
            <w:pPr>
              <w:tabs>
                <w:tab w:val="left" w:pos="5040"/>
              </w:tabs>
              <w:spacing w:line="420" w:lineRule="exact"/>
              <w:jc w:val="center"/>
              <w:rPr>
                <w:rFonts w:ascii="Times New Roman" w:eastAsia="黑体"/>
                <w:kern w:val="2"/>
                <w:szCs w:val="24"/>
              </w:rPr>
            </w:pPr>
          </w:p>
        </w:tc>
        <w:tc>
          <w:tcPr>
            <w:tcW w:w="709" w:type="dxa"/>
            <w:noWrap w:val="0"/>
            <w:vAlign w:val="center"/>
          </w:tcPr>
          <w:p>
            <w:pPr>
              <w:tabs>
                <w:tab w:val="left" w:pos="5040"/>
              </w:tabs>
              <w:spacing w:line="420" w:lineRule="exact"/>
              <w:jc w:val="center"/>
              <w:rPr>
                <w:rFonts w:ascii="Times New Roman" w:eastAsia="黑体"/>
                <w:kern w:val="2"/>
                <w:szCs w:val="24"/>
              </w:rPr>
            </w:pPr>
          </w:p>
        </w:tc>
        <w:tc>
          <w:tcPr>
            <w:tcW w:w="2617" w:type="dxa"/>
            <w:noWrap w:val="0"/>
            <w:vAlign w:val="center"/>
          </w:tcPr>
          <w:p>
            <w:pPr>
              <w:tabs>
                <w:tab w:val="left" w:pos="5040"/>
              </w:tabs>
              <w:spacing w:line="420" w:lineRule="exact"/>
              <w:jc w:val="center"/>
              <w:rPr>
                <w:rFonts w:ascii="Times New Roman" w:eastAsia="黑体"/>
                <w:kern w:val="2"/>
                <w:szCs w:val="24"/>
              </w:rPr>
            </w:pPr>
          </w:p>
        </w:tc>
        <w:tc>
          <w:tcPr>
            <w:tcW w:w="1736" w:type="dxa"/>
            <w:noWrap w:val="0"/>
            <w:vAlign w:val="center"/>
          </w:tcPr>
          <w:p>
            <w:pPr>
              <w:tabs>
                <w:tab w:val="left" w:pos="5040"/>
              </w:tabs>
              <w:spacing w:line="420" w:lineRule="exact"/>
              <w:jc w:val="center"/>
              <w:rPr>
                <w:rFonts w:ascii="Times New Roman" w:eastAsia="黑体"/>
                <w:kern w:val="2"/>
                <w:szCs w:val="24"/>
              </w:rPr>
            </w:pPr>
          </w:p>
        </w:tc>
        <w:tc>
          <w:tcPr>
            <w:tcW w:w="1680" w:type="dxa"/>
            <w:noWrap w:val="0"/>
            <w:vAlign w:val="center"/>
          </w:tcPr>
          <w:p>
            <w:pPr>
              <w:tabs>
                <w:tab w:val="left" w:pos="5040"/>
              </w:tabs>
              <w:spacing w:line="420" w:lineRule="exact"/>
              <w:jc w:val="center"/>
              <w:rPr>
                <w:rFonts w:ascii="Times New Roman" w:eastAsia="黑体"/>
                <w:kern w:val="2"/>
                <w:szCs w:val="24"/>
              </w:rPr>
            </w:pPr>
          </w:p>
        </w:tc>
        <w:tc>
          <w:tcPr>
            <w:tcW w:w="2188" w:type="dxa"/>
            <w:noWrap w:val="0"/>
            <w:vAlign w:val="center"/>
          </w:tcPr>
          <w:p>
            <w:pPr>
              <w:tabs>
                <w:tab w:val="left" w:pos="5040"/>
              </w:tabs>
              <w:spacing w:line="420" w:lineRule="exact"/>
              <w:jc w:val="center"/>
              <w:rPr>
                <w:rFonts w:ascii="Times New Roman" w:eastAsia="黑体"/>
                <w:kern w:val="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trPr>
        <w:tc>
          <w:tcPr>
            <w:tcW w:w="709" w:type="dxa"/>
            <w:noWrap w:val="0"/>
            <w:vAlign w:val="center"/>
          </w:tcPr>
          <w:p>
            <w:pPr>
              <w:tabs>
                <w:tab w:val="left" w:pos="5040"/>
              </w:tabs>
              <w:spacing w:line="420" w:lineRule="exact"/>
              <w:jc w:val="center"/>
              <w:rPr>
                <w:rFonts w:ascii="Times New Roman" w:eastAsia="黑体"/>
                <w:kern w:val="2"/>
                <w:szCs w:val="24"/>
              </w:rPr>
            </w:pPr>
          </w:p>
        </w:tc>
        <w:tc>
          <w:tcPr>
            <w:tcW w:w="709" w:type="dxa"/>
            <w:noWrap w:val="0"/>
            <w:vAlign w:val="center"/>
          </w:tcPr>
          <w:p>
            <w:pPr>
              <w:tabs>
                <w:tab w:val="left" w:pos="5040"/>
              </w:tabs>
              <w:spacing w:line="420" w:lineRule="exact"/>
              <w:jc w:val="center"/>
              <w:rPr>
                <w:rFonts w:ascii="Times New Roman" w:eastAsia="黑体"/>
                <w:kern w:val="2"/>
                <w:szCs w:val="24"/>
              </w:rPr>
            </w:pPr>
          </w:p>
        </w:tc>
        <w:tc>
          <w:tcPr>
            <w:tcW w:w="2617" w:type="dxa"/>
            <w:noWrap w:val="0"/>
            <w:vAlign w:val="center"/>
          </w:tcPr>
          <w:p>
            <w:pPr>
              <w:tabs>
                <w:tab w:val="left" w:pos="5040"/>
              </w:tabs>
              <w:spacing w:line="420" w:lineRule="exact"/>
              <w:jc w:val="center"/>
              <w:rPr>
                <w:rFonts w:ascii="Times New Roman" w:eastAsia="黑体"/>
                <w:kern w:val="2"/>
                <w:szCs w:val="24"/>
              </w:rPr>
            </w:pPr>
          </w:p>
        </w:tc>
        <w:tc>
          <w:tcPr>
            <w:tcW w:w="1736" w:type="dxa"/>
            <w:noWrap w:val="0"/>
            <w:vAlign w:val="center"/>
          </w:tcPr>
          <w:p>
            <w:pPr>
              <w:tabs>
                <w:tab w:val="left" w:pos="5040"/>
              </w:tabs>
              <w:spacing w:line="420" w:lineRule="exact"/>
              <w:jc w:val="center"/>
              <w:rPr>
                <w:rFonts w:ascii="Times New Roman" w:eastAsia="黑体"/>
                <w:kern w:val="2"/>
                <w:szCs w:val="24"/>
              </w:rPr>
            </w:pPr>
          </w:p>
        </w:tc>
        <w:tc>
          <w:tcPr>
            <w:tcW w:w="1680" w:type="dxa"/>
            <w:noWrap w:val="0"/>
            <w:vAlign w:val="center"/>
          </w:tcPr>
          <w:p>
            <w:pPr>
              <w:tabs>
                <w:tab w:val="left" w:pos="5040"/>
              </w:tabs>
              <w:spacing w:line="420" w:lineRule="exact"/>
              <w:jc w:val="center"/>
              <w:rPr>
                <w:rFonts w:ascii="Times New Roman" w:eastAsia="黑体"/>
                <w:kern w:val="2"/>
                <w:szCs w:val="24"/>
              </w:rPr>
            </w:pPr>
          </w:p>
        </w:tc>
        <w:tc>
          <w:tcPr>
            <w:tcW w:w="2188" w:type="dxa"/>
            <w:noWrap w:val="0"/>
            <w:vAlign w:val="center"/>
          </w:tcPr>
          <w:p>
            <w:pPr>
              <w:tabs>
                <w:tab w:val="left" w:pos="5040"/>
              </w:tabs>
              <w:spacing w:line="420" w:lineRule="exact"/>
              <w:jc w:val="center"/>
              <w:rPr>
                <w:rFonts w:ascii="Times New Roman" w:eastAsia="黑体"/>
                <w:kern w:val="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trPr>
        <w:tc>
          <w:tcPr>
            <w:tcW w:w="709" w:type="dxa"/>
            <w:noWrap w:val="0"/>
            <w:vAlign w:val="center"/>
          </w:tcPr>
          <w:p>
            <w:pPr>
              <w:tabs>
                <w:tab w:val="left" w:pos="5040"/>
              </w:tabs>
              <w:spacing w:line="420" w:lineRule="exact"/>
              <w:jc w:val="center"/>
              <w:rPr>
                <w:rFonts w:ascii="Times New Roman" w:eastAsia="黑体"/>
                <w:kern w:val="2"/>
                <w:szCs w:val="24"/>
              </w:rPr>
            </w:pPr>
          </w:p>
        </w:tc>
        <w:tc>
          <w:tcPr>
            <w:tcW w:w="709" w:type="dxa"/>
            <w:noWrap w:val="0"/>
            <w:vAlign w:val="center"/>
          </w:tcPr>
          <w:p>
            <w:pPr>
              <w:tabs>
                <w:tab w:val="left" w:pos="5040"/>
              </w:tabs>
              <w:spacing w:line="420" w:lineRule="exact"/>
              <w:jc w:val="center"/>
              <w:rPr>
                <w:rFonts w:ascii="Times New Roman" w:eastAsia="黑体"/>
                <w:kern w:val="2"/>
                <w:szCs w:val="24"/>
              </w:rPr>
            </w:pPr>
          </w:p>
        </w:tc>
        <w:tc>
          <w:tcPr>
            <w:tcW w:w="2617" w:type="dxa"/>
            <w:noWrap w:val="0"/>
            <w:vAlign w:val="center"/>
          </w:tcPr>
          <w:p>
            <w:pPr>
              <w:tabs>
                <w:tab w:val="left" w:pos="5040"/>
              </w:tabs>
              <w:spacing w:line="420" w:lineRule="exact"/>
              <w:jc w:val="center"/>
              <w:rPr>
                <w:rFonts w:ascii="Times New Roman" w:eastAsia="黑体"/>
                <w:kern w:val="2"/>
                <w:szCs w:val="24"/>
              </w:rPr>
            </w:pPr>
          </w:p>
        </w:tc>
        <w:tc>
          <w:tcPr>
            <w:tcW w:w="1736" w:type="dxa"/>
            <w:noWrap w:val="0"/>
            <w:vAlign w:val="center"/>
          </w:tcPr>
          <w:p>
            <w:pPr>
              <w:tabs>
                <w:tab w:val="left" w:pos="5040"/>
              </w:tabs>
              <w:spacing w:line="420" w:lineRule="exact"/>
              <w:jc w:val="center"/>
              <w:rPr>
                <w:rFonts w:ascii="Times New Roman" w:eastAsia="黑体"/>
                <w:kern w:val="2"/>
                <w:szCs w:val="24"/>
              </w:rPr>
            </w:pPr>
          </w:p>
        </w:tc>
        <w:tc>
          <w:tcPr>
            <w:tcW w:w="1680" w:type="dxa"/>
            <w:noWrap w:val="0"/>
            <w:vAlign w:val="center"/>
          </w:tcPr>
          <w:p>
            <w:pPr>
              <w:tabs>
                <w:tab w:val="left" w:pos="5040"/>
              </w:tabs>
              <w:spacing w:line="420" w:lineRule="exact"/>
              <w:jc w:val="center"/>
              <w:rPr>
                <w:rFonts w:ascii="Times New Roman" w:eastAsia="黑体"/>
                <w:kern w:val="2"/>
                <w:szCs w:val="24"/>
              </w:rPr>
            </w:pPr>
          </w:p>
        </w:tc>
        <w:tc>
          <w:tcPr>
            <w:tcW w:w="2188" w:type="dxa"/>
            <w:noWrap w:val="0"/>
            <w:vAlign w:val="center"/>
          </w:tcPr>
          <w:p>
            <w:pPr>
              <w:tabs>
                <w:tab w:val="left" w:pos="5040"/>
              </w:tabs>
              <w:spacing w:line="420" w:lineRule="exact"/>
              <w:jc w:val="center"/>
              <w:rPr>
                <w:rFonts w:ascii="Times New Roman" w:eastAsia="黑体"/>
                <w:kern w:val="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trPr>
        <w:tc>
          <w:tcPr>
            <w:tcW w:w="709" w:type="dxa"/>
            <w:noWrap w:val="0"/>
            <w:vAlign w:val="center"/>
          </w:tcPr>
          <w:p>
            <w:pPr>
              <w:tabs>
                <w:tab w:val="left" w:pos="5040"/>
              </w:tabs>
              <w:spacing w:line="420" w:lineRule="exact"/>
              <w:jc w:val="center"/>
              <w:rPr>
                <w:rFonts w:ascii="Times New Roman" w:eastAsia="黑体"/>
                <w:kern w:val="2"/>
                <w:szCs w:val="24"/>
              </w:rPr>
            </w:pPr>
          </w:p>
        </w:tc>
        <w:tc>
          <w:tcPr>
            <w:tcW w:w="709" w:type="dxa"/>
            <w:noWrap w:val="0"/>
            <w:vAlign w:val="center"/>
          </w:tcPr>
          <w:p>
            <w:pPr>
              <w:tabs>
                <w:tab w:val="left" w:pos="5040"/>
              </w:tabs>
              <w:spacing w:line="420" w:lineRule="exact"/>
              <w:jc w:val="center"/>
              <w:rPr>
                <w:rFonts w:ascii="Times New Roman" w:eastAsia="黑体"/>
                <w:kern w:val="2"/>
                <w:szCs w:val="24"/>
              </w:rPr>
            </w:pPr>
          </w:p>
        </w:tc>
        <w:tc>
          <w:tcPr>
            <w:tcW w:w="2617" w:type="dxa"/>
            <w:noWrap w:val="0"/>
            <w:vAlign w:val="center"/>
          </w:tcPr>
          <w:p>
            <w:pPr>
              <w:tabs>
                <w:tab w:val="left" w:pos="5040"/>
              </w:tabs>
              <w:spacing w:line="420" w:lineRule="exact"/>
              <w:jc w:val="center"/>
              <w:rPr>
                <w:rFonts w:ascii="Times New Roman" w:eastAsia="黑体"/>
                <w:kern w:val="2"/>
                <w:szCs w:val="24"/>
              </w:rPr>
            </w:pPr>
          </w:p>
        </w:tc>
        <w:tc>
          <w:tcPr>
            <w:tcW w:w="1736" w:type="dxa"/>
            <w:noWrap w:val="0"/>
            <w:vAlign w:val="center"/>
          </w:tcPr>
          <w:p>
            <w:pPr>
              <w:tabs>
                <w:tab w:val="left" w:pos="5040"/>
              </w:tabs>
              <w:spacing w:line="420" w:lineRule="exact"/>
              <w:jc w:val="center"/>
              <w:rPr>
                <w:rFonts w:ascii="Times New Roman" w:eastAsia="黑体"/>
                <w:kern w:val="2"/>
                <w:szCs w:val="24"/>
              </w:rPr>
            </w:pPr>
          </w:p>
        </w:tc>
        <w:tc>
          <w:tcPr>
            <w:tcW w:w="1680" w:type="dxa"/>
            <w:noWrap w:val="0"/>
            <w:vAlign w:val="center"/>
          </w:tcPr>
          <w:p>
            <w:pPr>
              <w:tabs>
                <w:tab w:val="left" w:pos="5040"/>
              </w:tabs>
              <w:spacing w:line="420" w:lineRule="exact"/>
              <w:jc w:val="center"/>
              <w:rPr>
                <w:rFonts w:ascii="Times New Roman" w:eastAsia="黑体"/>
                <w:kern w:val="2"/>
                <w:szCs w:val="24"/>
              </w:rPr>
            </w:pPr>
          </w:p>
        </w:tc>
        <w:tc>
          <w:tcPr>
            <w:tcW w:w="2188" w:type="dxa"/>
            <w:noWrap w:val="0"/>
            <w:vAlign w:val="center"/>
          </w:tcPr>
          <w:p>
            <w:pPr>
              <w:tabs>
                <w:tab w:val="left" w:pos="5040"/>
              </w:tabs>
              <w:spacing w:line="420" w:lineRule="exact"/>
              <w:jc w:val="center"/>
              <w:rPr>
                <w:rFonts w:ascii="Times New Roman" w:eastAsia="黑体"/>
                <w:kern w:val="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trPr>
        <w:tc>
          <w:tcPr>
            <w:tcW w:w="709" w:type="dxa"/>
            <w:noWrap w:val="0"/>
            <w:vAlign w:val="center"/>
          </w:tcPr>
          <w:p>
            <w:pPr>
              <w:tabs>
                <w:tab w:val="left" w:pos="5040"/>
              </w:tabs>
              <w:spacing w:line="420" w:lineRule="exact"/>
              <w:jc w:val="center"/>
              <w:rPr>
                <w:rFonts w:ascii="Times New Roman" w:eastAsia="黑体"/>
                <w:kern w:val="2"/>
                <w:szCs w:val="24"/>
              </w:rPr>
            </w:pPr>
          </w:p>
        </w:tc>
        <w:tc>
          <w:tcPr>
            <w:tcW w:w="709" w:type="dxa"/>
            <w:noWrap w:val="0"/>
            <w:vAlign w:val="center"/>
          </w:tcPr>
          <w:p>
            <w:pPr>
              <w:tabs>
                <w:tab w:val="left" w:pos="5040"/>
              </w:tabs>
              <w:spacing w:line="420" w:lineRule="exact"/>
              <w:jc w:val="center"/>
              <w:rPr>
                <w:rFonts w:ascii="Times New Roman" w:eastAsia="黑体"/>
                <w:kern w:val="2"/>
                <w:szCs w:val="24"/>
              </w:rPr>
            </w:pPr>
          </w:p>
        </w:tc>
        <w:tc>
          <w:tcPr>
            <w:tcW w:w="2617" w:type="dxa"/>
            <w:noWrap w:val="0"/>
            <w:vAlign w:val="center"/>
          </w:tcPr>
          <w:p>
            <w:pPr>
              <w:tabs>
                <w:tab w:val="left" w:pos="5040"/>
              </w:tabs>
              <w:spacing w:line="420" w:lineRule="exact"/>
              <w:jc w:val="center"/>
              <w:rPr>
                <w:rFonts w:ascii="Times New Roman" w:eastAsia="黑体"/>
                <w:kern w:val="2"/>
                <w:szCs w:val="24"/>
              </w:rPr>
            </w:pPr>
          </w:p>
        </w:tc>
        <w:tc>
          <w:tcPr>
            <w:tcW w:w="1736" w:type="dxa"/>
            <w:noWrap w:val="0"/>
            <w:vAlign w:val="center"/>
          </w:tcPr>
          <w:p>
            <w:pPr>
              <w:tabs>
                <w:tab w:val="left" w:pos="5040"/>
              </w:tabs>
              <w:spacing w:line="420" w:lineRule="exact"/>
              <w:jc w:val="center"/>
              <w:rPr>
                <w:rFonts w:ascii="Times New Roman" w:eastAsia="黑体"/>
                <w:kern w:val="2"/>
                <w:szCs w:val="24"/>
              </w:rPr>
            </w:pPr>
          </w:p>
        </w:tc>
        <w:tc>
          <w:tcPr>
            <w:tcW w:w="1680" w:type="dxa"/>
            <w:noWrap w:val="0"/>
            <w:vAlign w:val="center"/>
          </w:tcPr>
          <w:p>
            <w:pPr>
              <w:tabs>
                <w:tab w:val="left" w:pos="5040"/>
              </w:tabs>
              <w:spacing w:line="420" w:lineRule="exact"/>
              <w:jc w:val="center"/>
              <w:rPr>
                <w:rFonts w:ascii="Times New Roman" w:eastAsia="黑体"/>
                <w:kern w:val="2"/>
                <w:szCs w:val="24"/>
              </w:rPr>
            </w:pPr>
          </w:p>
        </w:tc>
        <w:tc>
          <w:tcPr>
            <w:tcW w:w="2188" w:type="dxa"/>
            <w:noWrap w:val="0"/>
            <w:vAlign w:val="center"/>
          </w:tcPr>
          <w:p>
            <w:pPr>
              <w:tabs>
                <w:tab w:val="left" w:pos="5040"/>
              </w:tabs>
              <w:spacing w:line="420" w:lineRule="exact"/>
              <w:jc w:val="center"/>
              <w:rPr>
                <w:rFonts w:ascii="Times New Roman" w:eastAsia="黑体"/>
                <w:kern w:val="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trPr>
        <w:tc>
          <w:tcPr>
            <w:tcW w:w="709" w:type="dxa"/>
            <w:noWrap w:val="0"/>
            <w:vAlign w:val="center"/>
          </w:tcPr>
          <w:p>
            <w:pPr>
              <w:tabs>
                <w:tab w:val="left" w:pos="5040"/>
              </w:tabs>
              <w:spacing w:line="420" w:lineRule="exact"/>
              <w:jc w:val="center"/>
              <w:rPr>
                <w:rFonts w:ascii="Times New Roman" w:eastAsia="黑体"/>
                <w:kern w:val="2"/>
                <w:szCs w:val="24"/>
              </w:rPr>
            </w:pPr>
          </w:p>
        </w:tc>
        <w:tc>
          <w:tcPr>
            <w:tcW w:w="709" w:type="dxa"/>
            <w:noWrap w:val="0"/>
            <w:vAlign w:val="center"/>
          </w:tcPr>
          <w:p>
            <w:pPr>
              <w:tabs>
                <w:tab w:val="left" w:pos="5040"/>
              </w:tabs>
              <w:spacing w:line="420" w:lineRule="exact"/>
              <w:jc w:val="center"/>
              <w:rPr>
                <w:rFonts w:ascii="Times New Roman" w:eastAsia="黑体"/>
                <w:kern w:val="2"/>
                <w:szCs w:val="24"/>
              </w:rPr>
            </w:pPr>
          </w:p>
        </w:tc>
        <w:tc>
          <w:tcPr>
            <w:tcW w:w="2617" w:type="dxa"/>
            <w:noWrap w:val="0"/>
            <w:vAlign w:val="center"/>
          </w:tcPr>
          <w:p>
            <w:pPr>
              <w:tabs>
                <w:tab w:val="left" w:pos="5040"/>
              </w:tabs>
              <w:spacing w:line="420" w:lineRule="exact"/>
              <w:jc w:val="center"/>
              <w:rPr>
                <w:rFonts w:ascii="Times New Roman" w:eastAsia="黑体"/>
                <w:kern w:val="2"/>
                <w:szCs w:val="24"/>
              </w:rPr>
            </w:pPr>
          </w:p>
        </w:tc>
        <w:tc>
          <w:tcPr>
            <w:tcW w:w="1736" w:type="dxa"/>
            <w:noWrap w:val="0"/>
            <w:vAlign w:val="center"/>
          </w:tcPr>
          <w:p>
            <w:pPr>
              <w:tabs>
                <w:tab w:val="left" w:pos="5040"/>
              </w:tabs>
              <w:spacing w:line="420" w:lineRule="exact"/>
              <w:jc w:val="center"/>
              <w:rPr>
                <w:rFonts w:ascii="Times New Roman" w:eastAsia="黑体"/>
                <w:kern w:val="2"/>
                <w:szCs w:val="24"/>
              </w:rPr>
            </w:pPr>
          </w:p>
        </w:tc>
        <w:tc>
          <w:tcPr>
            <w:tcW w:w="1680" w:type="dxa"/>
            <w:noWrap w:val="0"/>
            <w:vAlign w:val="center"/>
          </w:tcPr>
          <w:p>
            <w:pPr>
              <w:tabs>
                <w:tab w:val="left" w:pos="5040"/>
              </w:tabs>
              <w:spacing w:line="420" w:lineRule="exact"/>
              <w:jc w:val="center"/>
              <w:rPr>
                <w:rFonts w:ascii="Times New Roman" w:eastAsia="黑体"/>
                <w:kern w:val="2"/>
                <w:szCs w:val="24"/>
              </w:rPr>
            </w:pPr>
          </w:p>
        </w:tc>
        <w:tc>
          <w:tcPr>
            <w:tcW w:w="2188" w:type="dxa"/>
            <w:noWrap w:val="0"/>
            <w:vAlign w:val="center"/>
          </w:tcPr>
          <w:p>
            <w:pPr>
              <w:tabs>
                <w:tab w:val="left" w:pos="5040"/>
              </w:tabs>
              <w:spacing w:line="420" w:lineRule="exact"/>
              <w:jc w:val="center"/>
              <w:rPr>
                <w:rFonts w:ascii="Times New Roman" w:eastAsia="黑体"/>
                <w:kern w:val="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trPr>
        <w:tc>
          <w:tcPr>
            <w:tcW w:w="709" w:type="dxa"/>
            <w:noWrap w:val="0"/>
            <w:vAlign w:val="center"/>
          </w:tcPr>
          <w:p>
            <w:pPr>
              <w:tabs>
                <w:tab w:val="left" w:pos="5040"/>
              </w:tabs>
              <w:spacing w:line="420" w:lineRule="exact"/>
              <w:jc w:val="center"/>
              <w:rPr>
                <w:rFonts w:ascii="Times New Roman" w:eastAsia="黑体"/>
                <w:kern w:val="2"/>
                <w:szCs w:val="24"/>
              </w:rPr>
            </w:pPr>
          </w:p>
        </w:tc>
        <w:tc>
          <w:tcPr>
            <w:tcW w:w="709" w:type="dxa"/>
            <w:noWrap w:val="0"/>
            <w:vAlign w:val="center"/>
          </w:tcPr>
          <w:p>
            <w:pPr>
              <w:tabs>
                <w:tab w:val="left" w:pos="5040"/>
              </w:tabs>
              <w:spacing w:line="420" w:lineRule="exact"/>
              <w:jc w:val="center"/>
              <w:rPr>
                <w:rFonts w:ascii="Times New Roman" w:eastAsia="黑体"/>
                <w:kern w:val="2"/>
                <w:szCs w:val="24"/>
              </w:rPr>
            </w:pPr>
          </w:p>
        </w:tc>
        <w:tc>
          <w:tcPr>
            <w:tcW w:w="2617" w:type="dxa"/>
            <w:noWrap w:val="0"/>
            <w:vAlign w:val="center"/>
          </w:tcPr>
          <w:p>
            <w:pPr>
              <w:tabs>
                <w:tab w:val="left" w:pos="5040"/>
              </w:tabs>
              <w:spacing w:line="420" w:lineRule="exact"/>
              <w:jc w:val="center"/>
              <w:rPr>
                <w:rFonts w:ascii="Times New Roman" w:eastAsia="黑体"/>
                <w:kern w:val="2"/>
                <w:szCs w:val="24"/>
              </w:rPr>
            </w:pPr>
          </w:p>
        </w:tc>
        <w:tc>
          <w:tcPr>
            <w:tcW w:w="1736" w:type="dxa"/>
            <w:noWrap w:val="0"/>
            <w:vAlign w:val="center"/>
          </w:tcPr>
          <w:p>
            <w:pPr>
              <w:tabs>
                <w:tab w:val="left" w:pos="5040"/>
              </w:tabs>
              <w:spacing w:line="420" w:lineRule="exact"/>
              <w:jc w:val="center"/>
              <w:rPr>
                <w:rFonts w:ascii="Times New Roman" w:eastAsia="黑体"/>
                <w:kern w:val="2"/>
                <w:szCs w:val="24"/>
              </w:rPr>
            </w:pPr>
          </w:p>
        </w:tc>
        <w:tc>
          <w:tcPr>
            <w:tcW w:w="1680" w:type="dxa"/>
            <w:noWrap w:val="0"/>
            <w:vAlign w:val="center"/>
          </w:tcPr>
          <w:p>
            <w:pPr>
              <w:tabs>
                <w:tab w:val="left" w:pos="5040"/>
              </w:tabs>
              <w:spacing w:line="420" w:lineRule="exact"/>
              <w:jc w:val="center"/>
              <w:rPr>
                <w:rFonts w:ascii="Times New Roman" w:eastAsia="黑体"/>
                <w:kern w:val="2"/>
                <w:szCs w:val="24"/>
              </w:rPr>
            </w:pPr>
          </w:p>
        </w:tc>
        <w:tc>
          <w:tcPr>
            <w:tcW w:w="2188" w:type="dxa"/>
            <w:noWrap w:val="0"/>
            <w:vAlign w:val="center"/>
          </w:tcPr>
          <w:p>
            <w:pPr>
              <w:tabs>
                <w:tab w:val="left" w:pos="5040"/>
              </w:tabs>
              <w:spacing w:line="420" w:lineRule="exact"/>
              <w:jc w:val="center"/>
              <w:rPr>
                <w:rFonts w:ascii="Times New Roman" w:eastAsia="黑体"/>
                <w:kern w:val="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trPr>
        <w:tc>
          <w:tcPr>
            <w:tcW w:w="709" w:type="dxa"/>
            <w:noWrap w:val="0"/>
            <w:vAlign w:val="center"/>
          </w:tcPr>
          <w:p>
            <w:pPr>
              <w:tabs>
                <w:tab w:val="left" w:pos="5040"/>
              </w:tabs>
              <w:spacing w:line="420" w:lineRule="exact"/>
              <w:jc w:val="center"/>
              <w:rPr>
                <w:rFonts w:ascii="Times New Roman" w:eastAsia="黑体"/>
                <w:kern w:val="2"/>
                <w:szCs w:val="24"/>
              </w:rPr>
            </w:pPr>
          </w:p>
        </w:tc>
        <w:tc>
          <w:tcPr>
            <w:tcW w:w="709" w:type="dxa"/>
            <w:noWrap w:val="0"/>
            <w:vAlign w:val="center"/>
          </w:tcPr>
          <w:p>
            <w:pPr>
              <w:tabs>
                <w:tab w:val="left" w:pos="5040"/>
              </w:tabs>
              <w:spacing w:line="420" w:lineRule="exact"/>
              <w:jc w:val="center"/>
              <w:rPr>
                <w:rFonts w:ascii="Times New Roman" w:eastAsia="黑体"/>
                <w:kern w:val="2"/>
                <w:szCs w:val="24"/>
              </w:rPr>
            </w:pPr>
          </w:p>
        </w:tc>
        <w:tc>
          <w:tcPr>
            <w:tcW w:w="2617" w:type="dxa"/>
            <w:noWrap w:val="0"/>
            <w:vAlign w:val="center"/>
          </w:tcPr>
          <w:p>
            <w:pPr>
              <w:tabs>
                <w:tab w:val="left" w:pos="5040"/>
              </w:tabs>
              <w:spacing w:line="420" w:lineRule="exact"/>
              <w:jc w:val="center"/>
              <w:rPr>
                <w:rFonts w:ascii="Times New Roman" w:eastAsia="黑体"/>
                <w:kern w:val="2"/>
                <w:szCs w:val="24"/>
              </w:rPr>
            </w:pPr>
          </w:p>
        </w:tc>
        <w:tc>
          <w:tcPr>
            <w:tcW w:w="1736" w:type="dxa"/>
            <w:noWrap w:val="0"/>
            <w:vAlign w:val="center"/>
          </w:tcPr>
          <w:p>
            <w:pPr>
              <w:tabs>
                <w:tab w:val="left" w:pos="5040"/>
              </w:tabs>
              <w:spacing w:line="420" w:lineRule="exact"/>
              <w:jc w:val="center"/>
              <w:rPr>
                <w:rFonts w:ascii="Times New Roman" w:eastAsia="黑体"/>
                <w:kern w:val="2"/>
                <w:szCs w:val="24"/>
              </w:rPr>
            </w:pPr>
          </w:p>
        </w:tc>
        <w:tc>
          <w:tcPr>
            <w:tcW w:w="1680" w:type="dxa"/>
            <w:noWrap w:val="0"/>
            <w:vAlign w:val="center"/>
          </w:tcPr>
          <w:p>
            <w:pPr>
              <w:tabs>
                <w:tab w:val="left" w:pos="5040"/>
              </w:tabs>
              <w:spacing w:line="420" w:lineRule="exact"/>
              <w:jc w:val="center"/>
              <w:rPr>
                <w:rFonts w:ascii="Times New Roman" w:eastAsia="黑体"/>
                <w:kern w:val="2"/>
                <w:szCs w:val="24"/>
              </w:rPr>
            </w:pPr>
          </w:p>
        </w:tc>
        <w:tc>
          <w:tcPr>
            <w:tcW w:w="2188" w:type="dxa"/>
            <w:noWrap w:val="0"/>
            <w:vAlign w:val="center"/>
          </w:tcPr>
          <w:p>
            <w:pPr>
              <w:tabs>
                <w:tab w:val="left" w:pos="5040"/>
              </w:tabs>
              <w:spacing w:line="420" w:lineRule="exact"/>
              <w:jc w:val="center"/>
              <w:rPr>
                <w:rFonts w:ascii="Times New Roman" w:eastAsia="黑体"/>
                <w:kern w:val="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trPr>
        <w:tc>
          <w:tcPr>
            <w:tcW w:w="709" w:type="dxa"/>
            <w:noWrap w:val="0"/>
            <w:vAlign w:val="center"/>
          </w:tcPr>
          <w:p>
            <w:pPr>
              <w:tabs>
                <w:tab w:val="left" w:pos="5040"/>
              </w:tabs>
              <w:spacing w:line="420" w:lineRule="exact"/>
              <w:rPr>
                <w:rFonts w:hint="default" w:ascii="Times New Roman" w:eastAsia="黑体"/>
                <w:kern w:val="2"/>
                <w:szCs w:val="24"/>
                <w:lang w:val="en-US" w:eastAsia="zh-CN"/>
              </w:rPr>
            </w:pPr>
            <w:r>
              <w:rPr>
                <w:rFonts w:hint="eastAsia" w:ascii="Times New Roman" w:eastAsia="黑体"/>
                <w:kern w:val="2"/>
                <w:szCs w:val="24"/>
                <w:lang w:val="en-US" w:eastAsia="zh-CN"/>
              </w:rPr>
              <w:t>...</w:t>
            </w:r>
          </w:p>
        </w:tc>
        <w:tc>
          <w:tcPr>
            <w:tcW w:w="709" w:type="dxa"/>
            <w:noWrap w:val="0"/>
            <w:vAlign w:val="center"/>
          </w:tcPr>
          <w:p>
            <w:pPr>
              <w:tabs>
                <w:tab w:val="left" w:pos="5040"/>
              </w:tabs>
              <w:spacing w:line="420" w:lineRule="exact"/>
              <w:jc w:val="center"/>
              <w:rPr>
                <w:rFonts w:hint="default" w:ascii="Times New Roman" w:eastAsia="黑体"/>
                <w:kern w:val="2"/>
                <w:szCs w:val="24"/>
                <w:lang w:val="en-US" w:eastAsia="zh-CN"/>
              </w:rPr>
            </w:pPr>
            <w:r>
              <w:rPr>
                <w:rFonts w:hint="eastAsia" w:ascii="Times New Roman" w:eastAsia="黑体"/>
                <w:kern w:val="2"/>
                <w:szCs w:val="24"/>
                <w:lang w:val="en-US" w:eastAsia="zh-CN"/>
              </w:rPr>
              <w:t>...</w:t>
            </w:r>
          </w:p>
        </w:tc>
        <w:tc>
          <w:tcPr>
            <w:tcW w:w="2617" w:type="dxa"/>
            <w:noWrap w:val="0"/>
            <w:vAlign w:val="center"/>
          </w:tcPr>
          <w:p>
            <w:pPr>
              <w:tabs>
                <w:tab w:val="left" w:pos="5040"/>
              </w:tabs>
              <w:spacing w:line="420" w:lineRule="exact"/>
              <w:jc w:val="center"/>
              <w:rPr>
                <w:rFonts w:hint="default" w:ascii="Times New Roman" w:eastAsia="黑体"/>
                <w:kern w:val="2"/>
                <w:szCs w:val="24"/>
                <w:lang w:val="en-US" w:eastAsia="zh-CN"/>
              </w:rPr>
            </w:pPr>
            <w:r>
              <w:rPr>
                <w:rFonts w:hint="eastAsia" w:ascii="Times New Roman" w:eastAsia="黑体"/>
                <w:kern w:val="2"/>
                <w:szCs w:val="24"/>
                <w:lang w:val="en-US" w:eastAsia="zh-CN"/>
              </w:rPr>
              <w:t>...</w:t>
            </w:r>
          </w:p>
        </w:tc>
        <w:tc>
          <w:tcPr>
            <w:tcW w:w="1736" w:type="dxa"/>
            <w:noWrap w:val="0"/>
            <w:vAlign w:val="center"/>
          </w:tcPr>
          <w:p>
            <w:pPr>
              <w:tabs>
                <w:tab w:val="left" w:pos="5040"/>
              </w:tabs>
              <w:spacing w:line="420" w:lineRule="exact"/>
              <w:jc w:val="center"/>
              <w:rPr>
                <w:rFonts w:ascii="Times New Roman" w:eastAsia="黑体"/>
                <w:kern w:val="2"/>
                <w:szCs w:val="24"/>
              </w:rPr>
            </w:pPr>
          </w:p>
        </w:tc>
        <w:tc>
          <w:tcPr>
            <w:tcW w:w="1680" w:type="dxa"/>
            <w:noWrap w:val="0"/>
            <w:vAlign w:val="center"/>
          </w:tcPr>
          <w:p>
            <w:pPr>
              <w:tabs>
                <w:tab w:val="left" w:pos="5040"/>
              </w:tabs>
              <w:spacing w:line="420" w:lineRule="exact"/>
              <w:jc w:val="center"/>
              <w:rPr>
                <w:rFonts w:ascii="Times New Roman" w:eastAsia="黑体"/>
                <w:kern w:val="2"/>
                <w:szCs w:val="24"/>
              </w:rPr>
            </w:pPr>
          </w:p>
        </w:tc>
        <w:tc>
          <w:tcPr>
            <w:tcW w:w="2188" w:type="dxa"/>
            <w:noWrap w:val="0"/>
            <w:vAlign w:val="center"/>
          </w:tcPr>
          <w:p>
            <w:pPr>
              <w:tabs>
                <w:tab w:val="left" w:pos="5040"/>
              </w:tabs>
              <w:spacing w:line="420" w:lineRule="exact"/>
              <w:jc w:val="center"/>
              <w:rPr>
                <w:rFonts w:ascii="Times New Roman" w:eastAsia="黑体"/>
                <w:kern w:val="2"/>
                <w:szCs w:val="24"/>
              </w:rPr>
            </w:pPr>
          </w:p>
        </w:tc>
      </w:tr>
    </w:tbl>
    <w:p>
      <w:pPr>
        <w:tabs>
          <w:tab w:val="left" w:pos="5040"/>
        </w:tabs>
        <w:spacing w:line="420" w:lineRule="exact"/>
        <w:rPr>
          <w:rFonts w:ascii="Times New Roman" w:eastAsia="黑体"/>
          <w:szCs w:val="24"/>
        </w:rPr>
      </w:pPr>
    </w:p>
    <w:p>
      <w:pPr>
        <w:tabs>
          <w:tab w:val="left" w:pos="5040"/>
        </w:tabs>
        <w:spacing w:line="420" w:lineRule="exact"/>
        <w:rPr>
          <w:rFonts w:ascii="Times New Roman" w:eastAsia="黑体"/>
          <w:szCs w:val="24"/>
        </w:rPr>
      </w:pPr>
      <w:r>
        <w:rPr>
          <w:rFonts w:ascii="Times New Roman" w:eastAsia="黑体"/>
          <w:szCs w:val="24"/>
        </w:rPr>
        <w:t>注：</w:t>
      </w:r>
    </w:p>
    <w:p>
      <w:pPr>
        <w:tabs>
          <w:tab w:val="left" w:pos="5040"/>
        </w:tabs>
        <w:spacing w:line="420" w:lineRule="exact"/>
        <w:rPr>
          <w:rFonts w:ascii="Times New Roman" w:eastAsia="黑体"/>
          <w:szCs w:val="24"/>
        </w:rPr>
      </w:pPr>
      <w:r>
        <w:rPr>
          <w:rFonts w:ascii="Times New Roman" w:eastAsia="黑体"/>
          <w:szCs w:val="24"/>
        </w:rPr>
        <w:t>（1）不够填写可按照此格式自行添加。</w:t>
      </w:r>
    </w:p>
    <w:p>
      <w:pPr>
        <w:tabs>
          <w:tab w:val="left" w:pos="5040"/>
        </w:tabs>
        <w:spacing w:line="420" w:lineRule="exact"/>
        <w:jc w:val="left"/>
        <w:rPr>
          <w:rFonts w:hint="eastAsia" w:ascii="Times New Roman" w:eastAsia="黑体"/>
          <w:szCs w:val="24"/>
        </w:rPr>
      </w:pPr>
      <w:r>
        <w:rPr>
          <w:rFonts w:ascii="Times New Roman" w:eastAsia="黑体"/>
          <w:szCs w:val="24"/>
        </w:rPr>
        <w:t>（2）</w:t>
      </w:r>
      <w:r>
        <w:rPr>
          <w:rFonts w:ascii="Times New Roman" w:eastAsia="黑体"/>
          <w:b/>
          <w:szCs w:val="24"/>
        </w:rPr>
        <w:t>随本表提供项目代理委托合同和</w:t>
      </w:r>
      <w:r>
        <w:rPr>
          <w:rFonts w:hint="eastAsia" w:ascii="Times New Roman" w:eastAsia="黑体"/>
          <w:b/>
          <w:szCs w:val="24"/>
        </w:rPr>
        <w:t>指定平台发布信息截图证明材料</w:t>
      </w:r>
      <w:r>
        <w:rPr>
          <w:rFonts w:ascii="Times New Roman" w:eastAsia="黑体"/>
          <w:b/>
          <w:szCs w:val="24"/>
        </w:rPr>
        <w:t>（加盖公章）</w:t>
      </w:r>
      <w:r>
        <w:rPr>
          <w:rFonts w:ascii="Times New Roman" w:eastAsia="黑体"/>
          <w:szCs w:val="24"/>
        </w:rPr>
        <w:t>。</w:t>
      </w:r>
    </w:p>
    <w:p>
      <w:pPr>
        <w:tabs>
          <w:tab w:val="left" w:pos="5040"/>
        </w:tabs>
        <w:spacing w:line="420" w:lineRule="exact"/>
        <w:ind w:right="-11" w:firstLine="240" w:firstLineChars="100"/>
        <w:rPr>
          <w:rFonts w:ascii="Times New Roman" w:eastAsia="黑体"/>
          <w:kern w:val="2"/>
          <w:szCs w:val="24"/>
        </w:rPr>
      </w:pPr>
      <w:r>
        <w:rPr>
          <w:rFonts w:ascii="Times New Roman" w:eastAsia="黑体"/>
          <w:kern w:val="2"/>
          <w:szCs w:val="24"/>
        </w:rPr>
        <w:t>投标</w:t>
      </w:r>
      <w:r>
        <w:rPr>
          <w:rFonts w:hint="eastAsia" w:ascii="Times New Roman" w:eastAsia="黑体"/>
          <w:kern w:val="2"/>
          <w:szCs w:val="24"/>
        </w:rPr>
        <w:t>人</w:t>
      </w:r>
      <w:r>
        <w:rPr>
          <w:rFonts w:ascii="Times New Roman" w:eastAsia="黑体"/>
          <w:kern w:val="2"/>
          <w:szCs w:val="24"/>
        </w:rPr>
        <w:t>全称（公章）：</w:t>
      </w:r>
    </w:p>
    <w:p>
      <w:pPr>
        <w:tabs>
          <w:tab w:val="left" w:pos="5040"/>
        </w:tabs>
        <w:spacing w:line="420" w:lineRule="exact"/>
        <w:ind w:right="-11" w:firstLine="240" w:firstLineChars="100"/>
        <w:rPr>
          <w:rFonts w:ascii="Times New Roman" w:eastAsia="黑体"/>
          <w:kern w:val="2"/>
          <w:szCs w:val="24"/>
        </w:rPr>
      </w:pPr>
      <w:r>
        <w:rPr>
          <w:rFonts w:ascii="Times New Roman" w:eastAsia="黑体"/>
          <w:kern w:val="2"/>
          <w:szCs w:val="24"/>
        </w:rPr>
        <w:t>法定代表人或被委托受权人（签字或盖章）：</w:t>
      </w:r>
    </w:p>
    <w:p>
      <w:pPr>
        <w:tabs>
          <w:tab w:val="left" w:pos="5040"/>
        </w:tabs>
        <w:spacing w:line="420" w:lineRule="exact"/>
        <w:ind w:right="-11" w:firstLine="240" w:firstLineChars="100"/>
        <w:rPr>
          <w:rFonts w:hint="eastAsia" w:cs="宋体"/>
          <w:kern w:val="2"/>
          <w:szCs w:val="24"/>
        </w:rPr>
      </w:pPr>
      <w:r>
        <w:rPr>
          <w:rFonts w:ascii="Times New Roman" w:eastAsia="黑体"/>
          <w:kern w:val="2"/>
          <w:szCs w:val="24"/>
        </w:rPr>
        <w:t>日期：</w:t>
      </w:r>
    </w:p>
    <w:p>
      <w:pPr>
        <w:snapToGrid w:val="0"/>
        <w:spacing w:before="312" w:beforeLines="100" w:line="420" w:lineRule="exact"/>
        <w:jc w:val="center"/>
        <w:outlineLvl w:val="3"/>
        <w:rPr>
          <w:rFonts w:ascii="Times New Roman" w:eastAsia="仿宋_GB2312"/>
          <w:kern w:val="2"/>
          <w:szCs w:val="24"/>
        </w:rPr>
      </w:pPr>
      <w:r>
        <w:rPr>
          <w:rFonts w:ascii="Times New Roman" w:eastAsia="仿宋_GB2312"/>
          <w:b/>
          <w:kern w:val="2"/>
          <w:szCs w:val="24"/>
        </w:rPr>
        <w:t>4.</w:t>
      </w:r>
      <w:r>
        <w:rPr>
          <w:rFonts w:hint="eastAsia" w:ascii="Times New Roman" w:eastAsia="仿宋_GB2312"/>
          <w:b/>
          <w:kern w:val="2"/>
          <w:szCs w:val="24"/>
        </w:rPr>
        <w:t>主要从业人员一览表</w:t>
      </w:r>
    </w:p>
    <w:p>
      <w:pPr>
        <w:tabs>
          <w:tab w:val="left" w:pos="5040"/>
        </w:tabs>
        <w:spacing w:line="420" w:lineRule="exact"/>
        <w:rPr>
          <w:b/>
          <w:kern w:val="2"/>
          <w:sz w:val="21"/>
          <w:szCs w:val="24"/>
        </w:rPr>
      </w:pPr>
      <w:r>
        <w:rPr>
          <w:rFonts w:hint="eastAsia" w:ascii="Times New Roman" w:eastAsia="仿宋_GB2312"/>
          <w:kern w:val="2"/>
          <w:szCs w:val="24"/>
        </w:rPr>
        <w:t>投标人名称：</w:t>
      </w:r>
      <w:r>
        <w:rPr>
          <w:rFonts w:ascii="Times New Roman" w:eastAsia="仿宋_GB2312"/>
          <w:kern w:val="2"/>
          <w:szCs w:val="24"/>
        </w:rPr>
        <w:t xml:space="preserve"> </w:t>
      </w:r>
      <w:r>
        <w:rPr>
          <w:rFonts w:ascii="仿宋" w:hAnsi="仿宋" w:eastAsia="仿宋"/>
          <w:kern w:val="2"/>
          <w:sz w:val="21"/>
          <w:szCs w:val="21"/>
        </w:rPr>
        <w:t xml:space="preserve">                                           </w:t>
      </w:r>
    </w:p>
    <w:tbl>
      <w:tblPr>
        <w:tblStyle w:val="32"/>
        <w:tblW w:w="9644" w:type="dxa"/>
        <w:tblInd w:w="-5" w:type="dxa"/>
        <w:tblLayout w:type="fixed"/>
        <w:tblCellMar>
          <w:top w:w="0" w:type="dxa"/>
          <w:left w:w="0" w:type="dxa"/>
          <w:bottom w:w="0" w:type="dxa"/>
          <w:right w:w="0" w:type="dxa"/>
        </w:tblCellMar>
      </w:tblPr>
      <w:tblGrid>
        <w:gridCol w:w="572"/>
        <w:gridCol w:w="915"/>
        <w:gridCol w:w="645"/>
        <w:gridCol w:w="1127"/>
        <w:gridCol w:w="1708"/>
        <w:gridCol w:w="2409"/>
        <w:gridCol w:w="851"/>
        <w:gridCol w:w="1417"/>
      </w:tblGrid>
      <w:tr>
        <w:tblPrEx>
          <w:tblCellMar>
            <w:top w:w="0" w:type="dxa"/>
            <w:left w:w="0" w:type="dxa"/>
            <w:bottom w:w="0" w:type="dxa"/>
            <w:right w:w="0" w:type="dxa"/>
          </w:tblCellMar>
        </w:tblPrEx>
        <w:trPr>
          <w:wAfter w:w="0" w:type="dxa"/>
          <w:cantSplit/>
          <w:trHeight w:val="782" w:hRule="atLeast"/>
        </w:trPr>
        <w:tc>
          <w:tcPr>
            <w:tcW w:w="572" w:type="dxa"/>
            <w:tcBorders>
              <w:top w:val="single" w:color="000000" w:sz="4" w:space="0"/>
              <w:left w:val="single" w:color="000000" w:sz="4" w:space="0"/>
              <w:bottom w:val="single" w:color="000000" w:sz="4" w:space="0"/>
              <w:right w:val="single" w:color="000000" w:sz="4" w:space="0"/>
            </w:tcBorders>
            <w:noWrap w:val="0"/>
            <w:vAlign w:val="center"/>
          </w:tcPr>
          <w:p>
            <w:pPr>
              <w:tabs>
                <w:tab w:val="left" w:pos="5040"/>
              </w:tabs>
              <w:autoSpaceDE w:val="0"/>
              <w:autoSpaceDN w:val="0"/>
              <w:adjustRightInd w:val="0"/>
              <w:jc w:val="center"/>
              <w:rPr>
                <w:rFonts w:ascii="黑体" w:hAnsi="Arial" w:eastAsia="黑体"/>
                <w:sz w:val="21"/>
                <w:szCs w:val="21"/>
              </w:rPr>
            </w:pPr>
            <w:r>
              <w:rPr>
                <w:rFonts w:hint="eastAsia" w:ascii="黑体" w:hAnsi="Arial" w:eastAsia="黑体"/>
                <w:sz w:val="21"/>
                <w:szCs w:val="21"/>
              </w:rPr>
              <w:t>序号</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tabs>
                <w:tab w:val="left" w:pos="5040"/>
              </w:tabs>
              <w:autoSpaceDE w:val="0"/>
              <w:autoSpaceDN w:val="0"/>
              <w:adjustRightInd w:val="0"/>
              <w:jc w:val="center"/>
              <w:rPr>
                <w:rFonts w:ascii="黑体" w:hAnsi="Arial" w:eastAsia="黑体"/>
                <w:sz w:val="21"/>
                <w:szCs w:val="21"/>
              </w:rPr>
            </w:pPr>
            <w:r>
              <w:rPr>
                <w:rFonts w:hint="eastAsia" w:ascii="黑体" w:hAnsi="Arial" w:eastAsia="黑体"/>
                <w:sz w:val="21"/>
                <w:szCs w:val="21"/>
              </w:rPr>
              <w:t>姓</w:t>
            </w:r>
            <w:r>
              <w:rPr>
                <w:rFonts w:hAnsi="Arial"/>
                <w:sz w:val="21"/>
                <w:szCs w:val="21"/>
              </w:rPr>
              <w:t xml:space="preserve"> </w:t>
            </w:r>
            <w:r>
              <w:rPr>
                <w:rFonts w:hint="eastAsia" w:ascii="黑体" w:hAnsi="Arial" w:eastAsia="黑体"/>
                <w:sz w:val="21"/>
                <w:szCs w:val="21"/>
              </w:rPr>
              <w:t>名</w:t>
            </w: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tabs>
                <w:tab w:val="left" w:pos="5040"/>
              </w:tabs>
              <w:autoSpaceDE w:val="0"/>
              <w:autoSpaceDN w:val="0"/>
              <w:adjustRightInd w:val="0"/>
              <w:jc w:val="center"/>
              <w:rPr>
                <w:rFonts w:ascii="黑体" w:hAnsi="Arial" w:eastAsia="黑体"/>
                <w:sz w:val="21"/>
                <w:szCs w:val="21"/>
              </w:rPr>
            </w:pPr>
            <w:r>
              <w:rPr>
                <w:rFonts w:hint="eastAsia" w:ascii="黑体" w:hAnsi="Arial" w:eastAsia="黑体"/>
                <w:sz w:val="21"/>
                <w:szCs w:val="21"/>
              </w:rPr>
              <w:t>性别</w:t>
            </w:r>
          </w:p>
        </w:tc>
        <w:tc>
          <w:tcPr>
            <w:tcW w:w="1127" w:type="dxa"/>
            <w:tcBorders>
              <w:top w:val="single" w:color="000000" w:sz="4" w:space="0"/>
              <w:left w:val="single" w:color="000000" w:sz="4" w:space="0"/>
              <w:bottom w:val="single" w:color="000000" w:sz="4" w:space="0"/>
              <w:right w:val="single" w:color="000000" w:sz="4" w:space="0"/>
            </w:tcBorders>
            <w:noWrap w:val="0"/>
            <w:vAlign w:val="center"/>
          </w:tcPr>
          <w:p>
            <w:pPr>
              <w:tabs>
                <w:tab w:val="left" w:pos="5040"/>
              </w:tabs>
              <w:autoSpaceDE w:val="0"/>
              <w:autoSpaceDN w:val="0"/>
              <w:adjustRightInd w:val="0"/>
              <w:jc w:val="center"/>
              <w:rPr>
                <w:rFonts w:ascii="黑体" w:hAnsi="Arial" w:eastAsia="黑体"/>
                <w:sz w:val="21"/>
                <w:szCs w:val="21"/>
              </w:rPr>
            </w:pPr>
            <w:r>
              <w:rPr>
                <w:rFonts w:hint="eastAsia" w:ascii="黑体" w:hAnsi="Arial" w:eastAsia="黑体"/>
                <w:sz w:val="21"/>
                <w:szCs w:val="21"/>
              </w:rPr>
              <w:t>身份证号码</w:t>
            </w:r>
          </w:p>
        </w:tc>
        <w:tc>
          <w:tcPr>
            <w:tcW w:w="1708" w:type="dxa"/>
            <w:tcBorders>
              <w:top w:val="single" w:color="000000" w:sz="4" w:space="0"/>
              <w:left w:val="single" w:color="000000" w:sz="4" w:space="0"/>
              <w:bottom w:val="single" w:color="000000" w:sz="4" w:space="0"/>
              <w:right w:val="single" w:color="000000" w:sz="4" w:space="0"/>
            </w:tcBorders>
            <w:noWrap w:val="0"/>
            <w:vAlign w:val="center"/>
          </w:tcPr>
          <w:p>
            <w:pPr>
              <w:tabs>
                <w:tab w:val="left" w:pos="5040"/>
              </w:tabs>
              <w:autoSpaceDE w:val="0"/>
              <w:autoSpaceDN w:val="0"/>
              <w:adjustRightInd w:val="0"/>
              <w:jc w:val="center"/>
              <w:rPr>
                <w:rFonts w:ascii="黑体" w:hAnsi="Arial" w:eastAsia="黑体"/>
                <w:sz w:val="21"/>
                <w:szCs w:val="21"/>
              </w:rPr>
            </w:pPr>
            <w:r>
              <w:rPr>
                <w:rFonts w:hint="eastAsia" w:ascii="黑体" w:hAnsi="Arial" w:eastAsia="黑体"/>
                <w:sz w:val="21"/>
                <w:szCs w:val="21"/>
              </w:rPr>
              <w:t>职称或注册执业资格证书号</w:t>
            </w:r>
          </w:p>
        </w:tc>
        <w:tc>
          <w:tcPr>
            <w:tcW w:w="2409" w:type="dxa"/>
            <w:tcBorders>
              <w:top w:val="single" w:color="000000" w:sz="4" w:space="0"/>
              <w:left w:val="single" w:color="000000" w:sz="4" w:space="0"/>
              <w:bottom w:val="single" w:color="000000" w:sz="4" w:space="0"/>
              <w:right w:val="single" w:color="000000" w:sz="4" w:space="0"/>
            </w:tcBorders>
            <w:noWrap w:val="0"/>
            <w:vAlign w:val="center"/>
          </w:tcPr>
          <w:p>
            <w:pPr>
              <w:tabs>
                <w:tab w:val="left" w:pos="5040"/>
              </w:tabs>
              <w:autoSpaceDE w:val="0"/>
              <w:autoSpaceDN w:val="0"/>
              <w:adjustRightInd w:val="0"/>
              <w:jc w:val="center"/>
              <w:rPr>
                <w:rFonts w:ascii="黑体" w:hAnsi="Arial" w:eastAsia="黑体"/>
                <w:sz w:val="21"/>
                <w:szCs w:val="21"/>
              </w:rPr>
            </w:pPr>
            <w:r>
              <w:rPr>
                <w:rFonts w:hint="eastAsia" w:ascii="黑体" w:hAnsi="Arial" w:eastAsia="黑体"/>
                <w:sz w:val="21"/>
                <w:szCs w:val="21"/>
              </w:rPr>
              <w:t>有无招标代理从业人员工作牌</w:t>
            </w:r>
            <w:r>
              <w:rPr>
                <w:rFonts w:ascii="黑体" w:hAnsi="Arial" w:eastAsia="黑体"/>
                <w:sz w:val="21"/>
                <w:szCs w:val="21"/>
              </w:rPr>
              <w:t>/</w:t>
            </w:r>
            <w:r>
              <w:rPr>
                <w:rFonts w:hint="eastAsia" w:ascii="黑体" w:hAnsi="Arial" w:eastAsia="黑体"/>
                <w:sz w:val="21"/>
                <w:szCs w:val="21"/>
              </w:rPr>
              <w:t>政府采购培训证书</w:t>
            </w:r>
          </w:p>
        </w:tc>
        <w:tc>
          <w:tcPr>
            <w:tcW w:w="851" w:type="dxa"/>
            <w:tcBorders>
              <w:top w:val="single" w:color="000000" w:sz="4" w:space="0"/>
              <w:left w:val="single" w:color="000000" w:sz="4" w:space="0"/>
              <w:bottom w:val="single" w:color="000000" w:sz="4" w:space="0"/>
              <w:right w:val="single" w:color="000000" w:sz="4" w:space="0"/>
            </w:tcBorders>
            <w:noWrap w:val="0"/>
            <w:vAlign w:val="center"/>
          </w:tcPr>
          <w:p>
            <w:pPr>
              <w:tabs>
                <w:tab w:val="left" w:pos="5040"/>
              </w:tabs>
              <w:autoSpaceDE w:val="0"/>
              <w:autoSpaceDN w:val="0"/>
              <w:adjustRightInd w:val="0"/>
              <w:jc w:val="center"/>
              <w:rPr>
                <w:rFonts w:ascii="黑体" w:hAnsi="Arial" w:eastAsia="黑体"/>
                <w:sz w:val="21"/>
                <w:szCs w:val="21"/>
              </w:rPr>
            </w:pPr>
            <w:r>
              <w:rPr>
                <w:rFonts w:hint="eastAsia" w:ascii="黑体" w:hAnsi="Arial" w:eastAsia="黑体"/>
                <w:sz w:val="21"/>
                <w:szCs w:val="21"/>
              </w:rPr>
              <w:t>从事代理工作年限</w:t>
            </w:r>
          </w:p>
        </w:tc>
        <w:tc>
          <w:tcPr>
            <w:tcW w:w="1417" w:type="dxa"/>
            <w:tcBorders>
              <w:top w:val="single" w:color="000000" w:sz="4" w:space="0"/>
              <w:left w:val="single" w:color="000000" w:sz="4" w:space="0"/>
              <w:bottom w:val="single" w:color="000000" w:sz="4" w:space="0"/>
              <w:right w:val="single" w:color="000000" w:sz="4" w:space="0"/>
            </w:tcBorders>
            <w:noWrap w:val="0"/>
            <w:vAlign w:val="center"/>
          </w:tcPr>
          <w:p>
            <w:pPr>
              <w:tabs>
                <w:tab w:val="left" w:pos="5040"/>
              </w:tabs>
              <w:autoSpaceDE w:val="0"/>
              <w:autoSpaceDN w:val="0"/>
              <w:adjustRightInd w:val="0"/>
              <w:jc w:val="center"/>
              <w:rPr>
                <w:rFonts w:ascii="黑体" w:hAnsi="Arial" w:eastAsia="黑体"/>
                <w:sz w:val="21"/>
                <w:szCs w:val="21"/>
              </w:rPr>
            </w:pPr>
            <w:r>
              <w:rPr>
                <w:rFonts w:hint="eastAsia" w:ascii="黑体" w:hAnsi="Arial" w:eastAsia="黑体"/>
                <w:sz w:val="21"/>
                <w:szCs w:val="21"/>
              </w:rPr>
              <w:t>联系电话</w:t>
            </w:r>
          </w:p>
        </w:tc>
      </w:tr>
      <w:tr>
        <w:tblPrEx>
          <w:tblCellMar>
            <w:top w:w="0" w:type="dxa"/>
            <w:left w:w="0" w:type="dxa"/>
            <w:bottom w:w="0" w:type="dxa"/>
            <w:right w:w="0" w:type="dxa"/>
          </w:tblCellMar>
        </w:tblPrEx>
        <w:trPr>
          <w:wAfter w:w="0" w:type="dxa"/>
          <w:cantSplit/>
          <w:trHeight w:val="736" w:hRule="atLeast"/>
        </w:trPr>
        <w:tc>
          <w:tcPr>
            <w:tcW w:w="572" w:type="dxa"/>
            <w:tcBorders>
              <w:top w:val="single" w:color="000000" w:sz="4" w:space="0"/>
              <w:left w:val="single" w:color="000000" w:sz="4" w:space="0"/>
              <w:bottom w:val="single" w:color="000000" w:sz="4" w:space="0"/>
              <w:right w:val="single" w:color="000000" w:sz="4" w:space="0"/>
            </w:tcBorders>
            <w:noWrap w:val="0"/>
            <w:vAlign w:val="top"/>
          </w:tcPr>
          <w:p>
            <w:pPr>
              <w:tabs>
                <w:tab w:val="left" w:pos="5040"/>
              </w:tabs>
              <w:autoSpaceDE w:val="0"/>
              <w:autoSpaceDN w:val="0"/>
              <w:adjustRightInd w:val="0"/>
              <w:ind w:firstLine="420" w:firstLineChars="200"/>
              <w:jc w:val="center"/>
              <w:rPr>
                <w:sz w:val="21"/>
                <w:szCs w:val="21"/>
              </w:rPr>
            </w:pP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tabs>
                <w:tab w:val="left" w:pos="5040"/>
              </w:tabs>
              <w:autoSpaceDE w:val="0"/>
              <w:autoSpaceDN w:val="0"/>
              <w:adjustRightInd w:val="0"/>
              <w:ind w:firstLine="420" w:firstLineChars="200"/>
              <w:jc w:val="center"/>
              <w:rPr>
                <w:sz w:val="21"/>
                <w:szCs w:val="21"/>
              </w:rPr>
            </w:pP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tabs>
                <w:tab w:val="left" w:pos="5040"/>
              </w:tabs>
              <w:autoSpaceDE w:val="0"/>
              <w:autoSpaceDN w:val="0"/>
              <w:adjustRightInd w:val="0"/>
              <w:ind w:firstLine="420" w:firstLineChars="200"/>
              <w:jc w:val="center"/>
              <w:rPr>
                <w:sz w:val="21"/>
                <w:szCs w:val="21"/>
              </w:rPr>
            </w:pPr>
          </w:p>
        </w:tc>
        <w:tc>
          <w:tcPr>
            <w:tcW w:w="1127" w:type="dxa"/>
            <w:tcBorders>
              <w:top w:val="single" w:color="000000" w:sz="4" w:space="0"/>
              <w:left w:val="single" w:color="000000" w:sz="4" w:space="0"/>
              <w:bottom w:val="single" w:color="000000" w:sz="4" w:space="0"/>
              <w:right w:val="single" w:color="000000" w:sz="4" w:space="0"/>
            </w:tcBorders>
            <w:noWrap w:val="0"/>
            <w:vAlign w:val="center"/>
          </w:tcPr>
          <w:p>
            <w:pPr>
              <w:tabs>
                <w:tab w:val="left" w:pos="5040"/>
              </w:tabs>
              <w:autoSpaceDE w:val="0"/>
              <w:autoSpaceDN w:val="0"/>
              <w:adjustRightInd w:val="0"/>
              <w:ind w:firstLine="420" w:firstLineChars="200"/>
              <w:jc w:val="center"/>
              <w:rPr>
                <w:sz w:val="21"/>
                <w:szCs w:val="21"/>
              </w:rPr>
            </w:pPr>
          </w:p>
        </w:tc>
        <w:tc>
          <w:tcPr>
            <w:tcW w:w="1708" w:type="dxa"/>
            <w:tcBorders>
              <w:top w:val="single" w:color="000000" w:sz="4" w:space="0"/>
              <w:left w:val="single" w:color="000000" w:sz="4" w:space="0"/>
              <w:bottom w:val="single" w:color="000000" w:sz="4" w:space="0"/>
              <w:right w:val="single" w:color="000000" w:sz="4" w:space="0"/>
            </w:tcBorders>
            <w:noWrap w:val="0"/>
            <w:vAlign w:val="center"/>
          </w:tcPr>
          <w:p>
            <w:pPr>
              <w:tabs>
                <w:tab w:val="left" w:pos="5040"/>
              </w:tabs>
              <w:autoSpaceDE w:val="0"/>
              <w:autoSpaceDN w:val="0"/>
              <w:adjustRightInd w:val="0"/>
              <w:ind w:firstLine="420" w:firstLineChars="200"/>
              <w:jc w:val="center"/>
              <w:rPr>
                <w:sz w:val="21"/>
                <w:szCs w:val="21"/>
              </w:rPr>
            </w:pPr>
          </w:p>
        </w:tc>
        <w:tc>
          <w:tcPr>
            <w:tcW w:w="2409" w:type="dxa"/>
            <w:tcBorders>
              <w:top w:val="single" w:color="000000" w:sz="4" w:space="0"/>
              <w:left w:val="single" w:color="000000" w:sz="4" w:space="0"/>
              <w:bottom w:val="single" w:color="000000" w:sz="4" w:space="0"/>
              <w:right w:val="single" w:color="000000" w:sz="4" w:space="0"/>
            </w:tcBorders>
            <w:noWrap w:val="0"/>
            <w:vAlign w:val="center"/>
          </w:tcPr>
          <w:p>
            <w:pPr>
              <w:tabs>
                <w:tab w:val="left" w:pos="5040"/>
              </w:tabs>
              <w:autoSpaceDE w:val="0"/>
              <w:autoSpaceDN w:val="0"/>
              <w:adjustRightInd w:val="0"/>
              <w:ind w:firstLine="420" w:firstLineChars="200"/>
              <w:jc w:val="center"/>
              <w:rPr>
                <w:sz w:val="21"/>
                <w:szCs w:val="21"/>
              </w:rPr>
            </w:pPr>
          </w:p>
        </w:tc>
        <w:tc>
          <w:tcPr>
            <w:tcW w:w="851" w:type="dxa"/>
            <w:tcBorders>
              <w:top w:val="single" w:color="000000" w:sz="4" w:space="0"/>
              <w:left w:val="single" w:color="000000" w:sz="4" w:space="0"/>
              <w:bottom w:val="single" w:color="000000" w:sz="4" w:space="0"/>
              <w:right w:val="single" w:color="000000" w:sz="4" w:space="0"/>
            </w:tcBorders>
            <w:noWrap w:val="0"/>
            <w:vAlign w:val="center"/>
          </w:tcPr>
          <w:p>
            <w:pPr>
              <w:tabs>
                <w:tab w:val="left" w:pos="5040"/>
              </w:tabs>
              <w:autoSpaceDE w:val="0"/>
              <w:autoSpaceDN w:val="0"/>
              <w:adjustRightInd w:val="0"/>
              <w:ind w:firstLine="420" w:firstLineChars="200"/>
              <w:jc w:val="center"/>
              <w:rPr>
                <w:sz w:val="21"/>
                <w:szCs w:val="21"/>
              </w:rPr>
            </w:pPr>
          </w:p>
        </w:tc>
        <w:tc>
          <w:tcPr>
            <w:tcW w:w="1417" w:type="dxa"/>
            <w:tcBorders>
              <w:top w:val="single" w:color="000000" w:sz="4" w:space="0"/>
              <w:left w:val="single" w:color="000000" w:sz="4" w:space="0"/>
              <w:bottom w:val="single" w:color="000000" w:sz="4" w:space="0"/>
              <w:right w:val="single" w:color="000000" w:sz="4" w:space="0"/>
            </w:tcBorders>
            <w:noWrap w:val="0"/>
            <w:vAlign w:val="top"/>
          </w:tcPr>
          <w:p>
            <w:pPr>
              <w:tabs>
                <w:tab w:val="left" w:pos="5040"/>
              </w:tabs>
              <w:autoSpaceDE w:val="0"/>
              <w:autoSpaceDN w:val="0"/>
              <w:adjustRightInd w:val="0"/>
              <w:ind w:firstLine="420" w:firstLineChars="200"/>
              <w:jc w:val="center"/>
              <w:rPr>
                <w:sz w:val="21"/>
                <w:szCs w:val="21"/>
              </w:rPr>
            </w:pPr>
          </w:p>
        </w:tc>
      </w:tr>
      <w:tr>
        <w:tblPrEx>
          <w:tblCellMar>
            <w:top w:w="0" w:type="dxa"/>
            <w:left w:w="0" w:type="dxa"/>
            <w:bottom w:w="0" w:type="dxa"/>
            <w:right w:w="0" w:type="dxa"/>
          </w:tblCellMar>
        </w:tblPrEx>
        <w:trPr>
          <w:wAfter w:w="0" w:type="dxa"/>
          <w:cantSplit/>
          <w:trHeight w:val="782" w:hRule="atLeast"/>
        </w:trPr>
        <w:tc>
          <w:tcPr>
            <w:tcW w:w="572" w:type="dxa"/>
            <w:tcBorders>
              <w:top w:val="single" w:color="000000" w:sz="4" w:space="0"/>
              <w:left w:val="single" w:color="000000" w:sz="4" w:space="0"/>
              <w:bottom w:val="single" w:color="000000" w:sz="4" w:space="0"/>
              <w:right w:val="single" w:color="000000" w:sz="4" w:space="0"/>
            </w:tcBorders>
            <w:noWrap w:val="0"/>
            <w:vAlign w:val="top"/>
          </w:tcPr>
          <w:p>
            <w:pPr>
              <w:tabs>
                <w:tab w:val="left" w:pos="5040"/>
              </w:tabs>
              <w:autoSpaceDE w:val="0"/>
              <w:autoSpaceDN w:val="0"/>
              <w:adjustRightInd w:val="0"/>
              <w:ind w:firstLine="420" w:firstLineChars="200"/>
              <w:jc w:val="center"/>
              <w:rPr>
                <w:sz w:val="21"/>
                <w:szCs w:val="21"/>
              </w:rPr>
            </w:pP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tabs>
                <w:tab w:val="left" w:pos="5040"/>
              </w:tabs>
              <w:autoSpaceDE w:val="0"/>
              <w:autoSpaceDN w:val="0"/>
              <w:adjustRightInd w:val="0"/>
              <w:ind w:firstLine="420" w:firstLineChars="200"/>
              <w:jc w:val="center"/>
              <w:rPr>
                <w:sz w:val="21"/>
                <w:szCs w:val="21"/>
              </w:rPr>
            </w:pP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tabs>
                <w:tab w:val="left" w:pos="5040"/>
              </w:tabs>
              <w:autoSpaceDE w:val="0"/>
              <w:autoSpaceDN w:val="0"/>
              <w:adjustRightInd w:val="0"/>
              <w:ind w:firstLine="420" w:firstLineChars="200"/>
              <w:jc w:val="center"/>
              <w:rPr>
                <w:sz w:val="21"/>
                <w:szCs w:val="21"/>
              </w:rPr>
            </w:pPr>
          </w:p>
        </w:tc>
        <w:tc>
          <w:tcPr>
            <w:tcW w:w="1127" w:type="dxa"/>
            <w:tcBorders>
              <w:top w:val="single" w:color="000000" w:sz="4" w:space="0"/>
              <w:left w:val="single" w:color="000000" w:sz="4" w:space="0"/>
              <w:bottom w:val="single" w:color="000000" w:sz="4" w:space="0"/>
              <w:right w:val="single" w:color="000000" w:sz="4" w:space="0"/>
            </w:tcBorders>
            <w:noWrap w:val="0"/>
            <w:vAlign w:val="center"/>
          </w:tcPr>
          <w:p>
            <w:pPr>
              <w:tabs>
                <w:tab w:val="left" w:pos="5040"/>
              </w:tabs>
              <w:autoSpaceDE w:val="0"/>
              <w:autoSpaceDN w:val="0"/>
              <w:adjustRightInd w:val="0"/>
              <w:ind w:firstLine="420" w:firstLineChars="200"/>
              <w:jc w:val="center"/>
              <w:rPr>
                <w:sz w:val="21"/>
                <w:szCs w:val="21"/>
              </w:rPr>
            </w:pPr>
          </w:p>
        </w:tc>
        <w:tc>
          <w:tcPr>
            <w:tcW w:w="1708" w:type="dxa"/>
            <w:tcBorders>
              <w:top w:val="single" w:color="000000" w:sz="4" w:space="0"/>
              <w:left w:val="single" w:color="000000" w:sz="4" w:space="0"/>
              <w:bottom w:val="single" w:color="000000" w:sz="4" w:space="0"/>
              <w:right w:val="single" w:color="000000" w:sz="4" w:space="0"/>
            </w:tcBorders>
            <w:noWrap w:val="0"/>
            <w:vAlign w:val="center"/>
          </w:tcPr>
          <w:p>
            <w:pPr>
              <w:tabs>
                <w:tab w:val="left" w:pos="5040"/>
              </w:tabs>
              <w:autoSpaceDE w:val="0"/>
              <w:autoSpaceDN w:val="0"/>
              <w:adjustRightInd w:val="0"/>
              <w:ind w:firstLine="420" w:firstLineChars="200"/>
              <w:jc w:val="center"/>
              <w:rPr>
                <w:sz w:val="21"/>
                <w:szCs w:val="21"/>
              </w:rPr>
            </w:pPr>
          </w:p>
        </w:tc>
        <w:tc>
          <w:tcPr>
            <w:tcW w:w="2409" w:type="dxa"/>
            <w:tcBorders>
              <w:top w:val="single" w:color="000000" w:sz="4" w:space="0"/>
              <w:left w:val="single" w:color="000000" w:sz="4" w:space="0"/>
              <w:bottom w:val="single" w:color="000000" w:sz="4" w:space="0"/>
              <w:right w:val="single" w:color="000000" w:sz="4" w:space="0"/>
            </w:tcBorders>
            <w:noWrap w:val="0"/>
            <w:vAlign w:val="center"/>
          </w:tcPr>
          <w:p>
            <w:pPr>
              <w:tabs>
                <w:tab w:val="left" w:pos="5040"/>
              </w:tabs>
              <w:autoSpaceDE w:val="0"/>
              <w:autoSpaceDN w:val="0"/>
              <w:adjustRightInd w:val="0"/>
              <w:ind w:firstLine="420" w:firstLineChars="200"/>
              <w:jc w:val="center"/>
              <w:rPr>
                <w:sz w:val="21"/>
                <w:szCs w:val="21"/>
              </w:rPr>
            </w:pPr>
          </w:p>
        </w:tc>
        <w:tc>
          <w:tcPr>
            <w:tcW w:w="851" w:type="dxa"/>
            <w:tcBorders>
              <w:top w:val="single" w:color="000000" w:sz="4" w:space="0"/>
              <w:left w:val="single" w:color="000000" w:sz="4" w:space="0"/>
              <w:bottom w:val="single" w:color="000000" w:sz="4" w:space="0"/>
              <w:right w:val="single" w:color="000000" w:sz="4" w:space="0"/>
            </w:tcBorders>
            <w:noWrap w:val="0"/>
            <w:vAlign w:val="center"/>
          </w:tcPr>
          <w:p>
            <w:pPr>
              <w:tabs>
                <w:tab w:val="left" w:pos="5040"/>
              </w:tabs>
              <w:autoSpaceDE w:val="0"/>
              <w:autoSpaceDN w:val="0"/>
              <w:adjustRightInd w:val="0"/>
              <w:ind w:firstLine="420" w:firstLineChars="200"/>
              <w:jc w:val="center"/>
              <w:rPr>
                <w:sz w:val="21"/>
                <w:szCs w:val="21"/>
              </w:rPr>
            </w:pPr>
          </w:p>
        </w:tc>
        <w:tc>
          <w:tcPr>
            <w:tcW w:w="1417" w:type="dxa"/>
            <w:tcBorders>
              <w:top w:val="single" w:color="000000" w:sz="4" w:space="0"/>
              <w:left w:val="single" w:color="000000" w:sz="4" w:space="0"/>
              <w:bottom w:val="single" w:color="000000" w:sz="4" w:space="0"/>
              <w:right w:val="single" w:color="000000" w:sz="4" w:space="0"/>
            </w:tcBorders>
            <w:noWrap w:val="0"/>
            <w:vAlign w:val="top"/>
          </w:tcPr>
          <w:p>
            <w:pPr>
              <w:tabs>
                <w:tab w:val="left" w:pos="5040"/>
              </w:tabs>
              <w:autoSpaceDE w:val="0"/>
              <w:autoSpaceDN w:val="0"/>
              <w:adjustRightInd w:val="0"/>
              <w:ind w:firstLine="420" w:firstLineChars="200"/>
              <w:jc w:val="center"/>
              <w:rPr>
                <w:sz w:val="21"/>
                <w:szCs w:val="21"/>
              </w:rPr>
            </w:pPr>
          </w:p>
        </w:tc>
      </w:tr>
      <w:tr>
        <w:tblPrEx>
          <w:tblCellMar>
            <w:top w:w="0" w:type="dxa"/>
            <w:left w:w="0" w:type="dxa"/>
            <w:bottom w:w="0" w:type="dxa"/>
            <w:right w:w="0" w:type="dxa"/>
          </w:tblCellMar>
        </w:tblPrEx>
        <w:trPr>
          <w:wAfter w:w="0" w:type="dxa"/>
          <w:cantSplit/>
          <w:trHeight w:val="782" w:hRule="atLeast"/>
        </w:trPr>
        <w:tc>
          <w:tcPr>
            <w:tcW w:w="572" w:type="dxa"/>
            <w:tcBorders>
              <w:top w:val="single" w:color="000000" w:sz="4" w:space="0"/>
              <w:left w:val="single" w:color="000000" w:sz="4" w:space="0"/>
              <w:bottom w:val="single" w:color="000000" w:sz="4" w:space="0"/>
              <w:right w:val="single" w:color="000000" w:sz="4" w:space="0"/>
            </w:tcBorders>
            <w:noWrap w:val="0"/>
            <w:vAlign w:val="top"/>
          </w:tcPr>
          <w:p>
            <w:pPr>
              <w:tabs>
                <w:tab w:val="left" w:pos="5040"/>
              </w:tabs>
              <w:autoSpaceDE w:val="0"/>
              <w:autoSpaceDN w:val="0"/>
              <w:adjustRightInd w:val="0"/>
              <w:ind w:firstLine="420" w:firstLineChars="200"/>
              <w:jc w:val="center"/>
              <w:rPr>
                <w:sz w:val="21"/>
                <w:szCs w:val="21"/>
              </w:rPr>
            </w:pP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tabs>
                <w:tab w:val="left" w:pos="5040"/>
              </w:tabs>
              <w:autoSpaceDE w:val="0"/>
              <w:autoSpaceDN w:val="0"/>
              <w:adjustRightInd w:val="0"/>
              <w:ind w:firstLine="420" w:firstLineChars="200"/>
              <w:jc w:val="center"/>
              <w:rPr>
                <w:sz w:val="21"/>
                <w:szCs w:val="21"/>
              </w:rPr>
            </w:pP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tabs>
                <w:tab w:val="left" w:pos="5040"/>
              </w:tabs>
              <w:autoSpaceDE w:val="0"/>
              <w:autoSpaceDN w:val="0"/>
              <w:adjustRightInd w:val="0"/>
              <w:ind w:firstLine="420" w:firstLineChars="200"/>
              <w:jc w:val="center"/>
              <w:rPr>
                <w:sz w:val="21"/>
                <w:szCs w:val="21"/>
              </w:rPr>
            </w:pPr>
          </w:p>
        </w:tc>
        <w:tc>
          <w:tcPr>
            <w:tcW w:w="1127" w:type="dxa"/>
            <w:tcBorders>
              <w:top w:val="single" w:color="000000" w:sz="4" w:space="0"/>
              <w:left w:val="single" w:color="000000" w:sz="4" w:space="0"/>
              <w:bottom w:val="single" w:color="000000" w:sz="4" w:space="0"/>
              <w:right w:val="single" w:color="000000" w:sz="4" w:space="0"/>
            </w:tcBorders>
            <w:noWrap w:val="0"/>
            <w:vAlign w:val="center"/>
          </w:tcPr>
          <w:p>
            <w:pPr>
              <w:tabs>
                <w:tab w:val="left" w:pos="5040"/>
              </w:tabs>
              <w:autoSpaceDE w:val="0"/>
              <w:autoSpaceDN w:val="0"/>
              <w:adjustRightInd w:val="0"/>
              <w:ind w:firstLine="420" w:firstLineChars="200"/>
              <w:jc w:val="center"/>
              <w:rPr>
                <w:sz w:val="21"/>
                <w:szCs w:val="21"/>
              </w:rPr>
            </w:pPr>
          </w:p>
        </w:tc>
        <w:tc>
          <w:tcPr>
            <w:tcW w:w="1708" w:type="dxa"/>
            <w:tcBorders>
              <w:top w:val="single" w:color="000000" w:sz="4" w:space="0"/>
              <w:left w:val="single" w:color="000000" w:sz="4" w:space="0"/>
              <w:bottom w:val="single" w:color="000000" w:sz="4" w:space="0"/>
              <w:right w:val="single" w:color="000000" w:sz="4" w:space="0"/>
            </w:tcBorders>
            <w:noWrap w:val="0"/>
            <w:vAlign w:val="center"/>
          </w:tcPr>
          <w:p>
            <w:pPr>
              <w:tabs>
                <w:tab w:val="left" w:pos="5040"/>
              </w:tabs>
              <w:autoSpaceDE w:val="0"/>
              <w:autoSpaceDN w:val="0"/>
              <w:adjustRightInd w:val="0"/>
              <w:ind w:firstLine="420" w:firstLineChars="200"/>
              <w:jc w:val="center"/>
              <w:rPr>
                <w:sz w:val="21"/>
                <w:szCs w:val="21"/>
              </w:rPr>
            </w:pPr>
          </w:p>
        </w:tc>
        <w:tc>
          <w:tcPr>
            <w:tcW w:w="2409" w:type="dxa"/>
            <w:tcBorders>
              <w:top w:val="single" w:color="000000" w:sz="4" w:space="0"/>
              <w:left w:val="single" w:color="000000" w:sz="4" w:space="0"/>
              <w:bottom w:val="single" w:color="000000" w:sz="4" w:space="0"/>
              <w:right w:val="single" w:color="000000" w:sz="4" w:space="0"/>
            </w:tcBorders>
            <w:noWrap w:val="0"/>
            <w:vAlign w:val="center"/>
          </w:tcPr>
          <w:p>
            <w:pPr>
              <w:tabs>
                <w:tab w:val="left" w:pos="5040"/>
              </w:tabs>
              <w:ind w:left="8000" w:firstLine="420" w:firstLineChars="200"/>
              <w:jc w:val="center"/>
              <w:rPr>
                <w:kern w:val="2"/>
                <w:sz w:val="21"/>
              </w:rPr>
            </w:pPr>
          </w:p>
        </w:tc>
        <w:tc>
          <w:tcPr>
            <w:tcW w:w="851" w:type="dxa"/>
            <w:tcBorders>
              <w:top w:val="single" w:color="000000" w:sz="4" w:space="0"/>
              <w:left w:val="single" w:color="000000" w:sz="4" w:space="0"/>
              <w:bottom w:val="single" w:color="000000" w:sz="4" w:space="0"/>
              <w:right w:val="single" w:color="000000" w:sz="4" w:space="0"/>
            </w:tcBorders>
            <w:noWrap w:val="0"/>
            <w:vAlign w:val="center"/>
          </w:tcPr>
          <w:p>
            <w:pPr>
              <w:tabs>
                <w:tab w:val="left" w:pos="5040"/>
              </w:tabs>
              <w:ind w:left="8000" w:firstLine="420" w:firstLineChars="200"/>
              <w:jc w:val="center"/>
              <w:rPr>
                <w:kern w:val="2"/>
                <w:sz w:val="21"/>
              </w:rPr>
            </w:pPr>
          </w:p>
        </w:tc>
        <w:tc>
          <w:tcPr>
            <w:tcW w:w="1417" w:type="dxa"/>
            <w:tcBorders>
              <w:top w:val="single" w:color="000000" w:sz="4" w:space="0"/>
              <w:left w:val="single" w:color="000000" w:sz="4" w:space="0"/>
              <w:bottom w:val="single" w:color="000000" w:sz="4" w:space="0"/>
              <w:right w:val="single" w:color="000000" w:sz="4" w:space="0"/>
            </w:tcBorders>
            <w:noWrap w:val="0"/>
            <w:vAlign w:val="top"/>
          </w:tcPr>
          <w:p>
            <w:pPr>
              <w:tabs>
                <w:tab w:val="left" w:pos="5040"/>
              </w:tabs>
              <w:ind w:left="8000" w:firstLine="420" w:firstLineChars="200"/>
              <w:jc w:val="center"/>
              <w:rPr>
                <w:kern w:val="2"/>
                <w:sz w:val="21"/>
              </w:rPr>
            </w:pPr>
          </w:p>
        </w:tc>
      </w:tr>
      <w:tr>
        <w:tblPrEx>
          <w:tblCellMar>
            <w:top w:w="0" w:type="dxa"/>
            <w:left w:w="0" w:type="dxa"/>
            <w:bottom w:w="0" w:type="dxa"/>
            <w:right w:w="0" w:type="dxa"/>
          </w:tblCellMar>
        </w:tblPrEx>
        <w:trPr>
          <w:wAfter w:w="0" w:type="dxa"/>
          <w:cantSplit/>
          <w:trHeight w:val="782" w:hRule="atLeast"/>
        </w:trPr>
        <w:tc>
          <w:tcPr>
            <w:tcW w:w="572" w:type="dxa"/>
            <w:tcBorders>
              <w:top w:val="single" w:color="000000" w:sz="4" w:space="0"/>
              <w:left w:val="single" w:color="000000" w:sz="4" w:space="0"/>
              <w:bottom w:val="single" w:color="000000" w:sz="4" w:space="0"/>
              <w:right w:val="single" w:color="000000" w:sz="4" w:space="0"/>
            </w:tcBorders>
            <w:noWrap w:val="0"/>
            <w:vAlign w:val="top"/>
          </w:tcPr>
          <w:p>
            <w:pPr>
              <w:tabs>
                <w:tab w:val="left" w:pos="5040"/>
              </w:tabs>
              <w:autoSpaceDE w:val="0"/>
              <w:autoSpaceDN w:val="0"/>
              <w:adjustRightInd w:val="0"/>
              <w:ind w:firstLine="420" w:firstLineChars="200"/>
              <w:jc w:val="center"/>
              <w:rPr>
                <w:sz w:val="21"/>
                <w:szCs w:val="21"/>
              </w:rPr>
            </w:pP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tabs>
                <w:tab w:val="left" w:pos="5040"/>
              </w:tabs>
              <w:autoSpaceDE w:val="0"/>
              <w:autoSpaceDN w:val="0"/>
              <w:adjustRightInd w:val="0"/>
              <w:ind w:firstLine="420" w:firstLineChars="200"/>
              <w:jc w:val="center"/>
              <w:rPr>
                <w:sz w:val="21"/>
                <w:szCs w:val="21"/>
              </w:rPr>
            </w:pP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tabs>
                <w:tab w:val="left" w:pos="5040"/>
              </w:tabs>
              <w:autoSpaceDE w:val="0"/>
              <w:autoSpaceDN w:val="0"/>
              <w:adjustRightInd w:val="0"/>
              <w:ind w:firstLine="420" w:firstLineChars="200"/>
              <w:jc w:val="center"/>
              <w:rPr>
                <w:sz w:val="21"/>
                <w:szCs w:val="21"/>
              </w:rPr>
            </w:pPr>
          </w:p>
        </w:tc>
        <w:tc>
          <w:tcPr>
            <w:tcW w:w="1127" w:type="dxa"/>
            <w:tcBorders>
              <w:top w:val="single" w:color="000000" w:sz="4" w:space="0"/>
              <w:left w:val="single" w:color="000000" w:sz="4" w:space="0"/>
              <w:bottom w:val="single" w:color="000000" w:sz="4" w:space="0"/>
              <w:right w:val="single" w:color="000000" w:sz="4" w:space="0"/>
            </w:tcBorders>
            <w:noWrap w:val="0"/>
            <w:vAlign w:val="center"/>
          </w:tcPr>
          <w:p>
            <w:pPr>
              <w:tabs>
                <w:tab w:val="left" w:pos="5040"/>
              </w:tabs>
              <w:autoSpaceDE w:val="0"/>
              <w:autoSpaceDN w:val="0"/>
              <w:adjustRightInd w:val="0"/>
              <w:ind w:firstLine="420" w:firstLineChars="200"/>
              <w:jc w:val="center"/>
              <w:rPr>
                <w:sz w:val="21"/>
                <w:szCs w:val="21"/>
              </w:rPr>
            </w:pPr>
          </w:p>
        </w:tc>
        <w:tc>
          <w:tcPr>
            <w:tcW w:w="1708" w:type="dxa"/>
            <w:tcBorders>
              <w:top w:val="single" w:color="000000" w:sz="4" w:space="0"/>
              <w:left w:val="single" w:color="000000" w:sz="4" w:space="0"/>
              <w:bottom w:val="single" w:color="000000" w:sz="4" w:space="0"/>
              <w:right w:val="single" w:color="000000" w:sz="4" w:space="0"/>
            </w:tcBorders>
            <w:noWrap w:val="0"/>
            <w:vAlign w:val="center"/>
          </w:tcPr>
          <w:p>
            <w:pPr>
              <w:tabs>
                <w:tab w:val="left" w:pos="5040"/>
              </w:tabs>
              <w:autoSpaceDE w:val="0"/>
              <w:autoSpaceDN w:val="0"/>
              <w:adjustRightInd w:val="0"/>
              <w:ind w:firstLine="420" w:firstLineChars="200"/>
              <w:jc w:val="center"/>
              <w:rPr>
                <w:sz w:val="21"/>
                <w:szCs w:val="21"/>
              </w:rPr>
            </w:pPr>
          </w:p>
        </w:tc>
        <w:tc>
          <w:tcPr>
            <w:tcW w:w="2409" w:type="dxa"/>
            <w:tcBorders>
              <w:top w:val="single" w:color="000000" w:sz="4" w:space="0"/>
              <w:left w:val="single" w:color="000000" w:sz="4" w:space="0"/>
              <w:bottom w:val="single" w:color="000000" w:sz="4" w:space="0"/>
              <w:right w:val="single" w:color="000000" w:sz="4" w:space="0"/>
            </w:tcBorders>
            <w:noWrap w:val="0"/>
            <w:vAlign w:val="center"/>
          </w:tcPr>
          <w:p>
            <w:pPr>
              <w:tabs>
                <w:tab w:val="left" w:pos="5040"/>
              </w:tabs>
              <w:autoSpaceDE w:val="0"/>
              <w:autoSpaceDN w:val="0"/>
              <w:adjustRightInd w:val="0"/>
              <w:ind w:firstLine="420" w:firstLineChars="200"/>
              <w:jc w:val="center"/>
              <w:rPr>
                <w:sz w:val="21"/>
                <w:szCs w:val="21"/>
              </w:rPr>
            </w:pPr>
          </w:p>
        </w:tc>
        <w:tc>
          <w:tcPr>
            <w:tcW w:w="851" w:type="dxa"/>
            <w:tcBorders>
              <w:top w:val="single" w:color="000000" w:sz="4" w:space="0"/>
              <w:left w:val="single" w:color="000000" w:sz="4" w:space="0"/>
              <w:bottom w:val="single" w:color="000000" w:sz="4" w:space="0"/>
              <w:right w:val="single" w:color="000000" w:sz="4" w:space="0"/>
            </w:tcBorders>
            <w:noWrap w:val="0"/>
            <w:vAlign w:val="center"/>
          </w:tcPr>
          <w:p>
            <w:pPr>
              <w:tabs>
                <w:tab w:val="left" w:pos="5040"/>
              </w:tabs>
              <w:autoSpaceDE w:val="0"/>
              <w:autoSpaceDN w:val="0"/>
              <w:adjustRightInd w:val="0"/>
              <w:ind w:firstLine="420" w:firstLineChars="200"/>
              <w:jc w:val="center"/>
              <w:rPr>
                <w:sz w:val="21"/>
                <w:szCs w:val="21"/>
              </w:rPr>
            </w:pPr>
          </w:p>
        </w:tc>
        <w:tc>
          <w:tcPr>
            <w:tcW w:w="1417" w:type="dxa"/>
            <w:tcBorders>
              <w:top w:val="single" w:color="000000" w:sz="4" w:space="0"/>
              <w:left w:val="single" w:color="000000" w:sz="4" w:space="0"/>
              <w:bottom w:val="single" w:color="000000" w:sz="4" w:space="0"/>
              <w:right w:val="single" w:color="000000" w:sz="4" w:space="0"/>
            </w:tcBorders>
            <w:noWrap w:val="0"/>
            <w:vAlign w:val="top"/>
          </w:tcPr>
          <w:p>
            <w:pPr>
              <w:tabs>
                <w:tab w:val="left" w:pos="5040"/>
              </w:tabs>
              <w:autoSpaceDE w:val="0"/>
              <w:autoSpaceDN w:val="0"/>
              <w:adjustRightInd w:val="0"/>
              <w:ind w:firstLine="420" w:firstLineChars="200"/>
              <w:jc w:val="center"/>
              <w:rPr>
                <w:sz w:val="21"/>
                <w:szCs w:val="21"/>
              </w:rPr>
            </w:pPr>
          </w:p>
        </w:tc>
      </w:tr>
      <w:tr>
        <w:tblPrEx>
          <w:tblCellMar>
            <w:top w:w="0" w:type="dxa"/>
            <w:left w:w="0" w:type="dxa"/>
            <w:bottom w:w="0" w:type="dxa"/>
            <w:right w:w="0" w:type="dxa"/>
          </w:tblCellMar>
        </w:tblPrEx>
        <w:trPr>
          <w:wAfter w:w="0" w:type="dxa"/>
          <w:cantSplit/>
          <w:trHeight w:val="782" w:hRule="atLeast"/>
        </w:trPr>
        <w:tc>
          <w:tcPr>
            <w:tcW w:w="572" w:type="dxa"/>
            <w:tcBorders>
              <w:top w:val="single" w:color="000000" w:sz="4" w:space="0"/>
              <w:left w:val="single" w:color="000000" w:sz="4" w:space="0"/>
              <w:bottom w:val="single" w:color="000000" w:sz="4" w:space="0"/>
              <w:right w:val="single" w:color="000000" w:sz="4" w:space="0"/>
            </w:tcBorders>
            <w:noWrap w:val="0"/>
            <w:vAlign w:val="top"/>
          </w:tcPr>
          <w:p>
            <w:pPr>
              <w:tabs>
                <w:tab w:val="left" w:pos="5040"/>
              </w:tabs>
              <w:autoSpaceDE w:val="0"/>
              <w:autoSpaceDN w:val="0"/>
              <w:adjustRightInd w:val="0"/>
              <w:ind w:firstLine="420" w:firstLineChars="200"/>
              <w:jc w:val="center"/>
              <w:rPr>
                <w:sz w:val="21"/>
                <w:szCs w:val="21"/>
              </w:rPr>
            </w:pP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tabs>
                <w:tab w:val="left" w:pos="5040"/>
              </w:tabs>
              <w:autoSpaceDE w:val="0"/>
              <w:autoSpaceDN w:val="0"/>
              <w:adjustRightInd w:val="0"/>
              <w:ind w:firstLine="420" w:firstLineChars="200"/>
              <w:jc w:val="center"/>
              <w:rPr>
                <w:sz w:val="21"/>
                <w:szCs w:val="21"/>
              </w:rPr>
            </w:pP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tabs>
                <w:tab w:val="left" w:pos="5040"/>
              </w:tabs>
              <w:autoSpaceDE w:val="0"/>
              <w:autoSpaceDN w:val="0"/>
              <w:adjustRightInd w:val="0"/>
              <w:ind w:firstLine="420" w:firstLineChars="200"/>
              <w:jc w:val="center"/>
              <w:rPr>
                <w:sz w:val="21"/>
                <w:szCs w:val="21"/>
              </w:rPr>
            </w:pPr>
          </w:p>
        </w:tc>
        <w:tc>
          <w:tcPr>
            <w:tcW w:w="1127" w:type="dxa"/>
            <w:tcBorders>
              <w:top w:val="single" w:color="000000" w:sz="4" w:space="0"/>
              <w:left w:val="single" w:color="000000" w:sz="4" w:space="0"/>
              <w:bottom w:val="single" w:color="000000" w:sz="4" w:space="0"/>
              <w:right w:val="single" w:color="000000" w:sz="4" w:space="0"/>
            </w:tcBorders>
            <w:noWrap w:val="0"/>
            <w:vAlign w:val="center"/>
          </w:tcPr>
          <w:p>
            <w:pPr>
              <w:tabs>
                <w:tab w:val="left" w:pos="5040"/>
              </w:tabs>
              <w:autoSpaceDE w:val="0"/>
              <w:autoSpaceDN w:val="0"/>
              <w:adjustRightInd w:val="0"/>
              <w:ind w:firstLine="420" w:firstLineChars="200"/>
              <w:jc w:val="center"/>
              <w:rPr>
                <w:sz w:val="21"/>
                <w:szCs w:val="21"/>
              </w:rPr>
            </w:pPr>
          </w:p>
        </w:tc>
        <w:tc>
          <w:tcPr>
            <w:tcW w:w="1708" w:type="dxa"/>
            <w:tcBorders>
              <w:top w:val="single" w:color="000000" w:sz="4" w:space="0"/>
              <w:left w:val="single" w:color="000000" w:sz="4" w:space="0"/>
              <w:bottom w:val="single" w:color="000000" w:sz="4" w:space="0"/>
              <w:right w:val="single" w:color="000000" w:sz="4" w:space="0"/>
            </w:tcBorders>
            <w:noWrap w:val="0"/>
            <w:vAlign w:val="center"/>
          </w:tcPr>
          <w:p>
            <w:pPr>
              <w:tabs>
                <w:tab w:val="left" w:pos="5040"/>
              </w:tabs>
              <w:autoSpaceDE w:val="0"/>
              <w:autoSpaceDN w:val="0"/>
              <w:adjustRightInd w:val="0"/>
              <w:ind w:firstLine="420" w:firstLineChars="200"/>
              <w:jc w:val="center"/>
              <w:rPr>
                <w:sz w:val="21"/>
                <w:szCs w:val="21"/>
              </w:rPr>
            </w:pPr>
          </w:p>
        </w:tc>
        <w:tc>
          <w:tcPr>
            <w:tcW w:w="2409" w:type="dxa"/>
            <w:tcBorders>
              <w:top w:val="single" w:color="000000" w:sz="4" w:space="0"/>
              <w:left w:val="single" w:color="000000" w:sz="4" w:space="0"/>
              <w:bottom w:val="single" w:color="000000" w:sz="4" w:space="0"/>
              <w:right w:val="single" w:color="000000" w:sz="4" w:space="0"/>
            </w:tcBorders>
            <w:noWrap w:val="0"/>
            <w:vAlign w:val="center"/>
          </w:tcPr>
          <w:p>
            <w:pPr>
              <w:tabs>
                <w:tab w:val="left" w:pos="5040"/>
              </w:tabs>
              <w:autoSpaceDE w:val="0"/>
              <w:autoSpaceDN w:val="0"/>
              <w:adjustRightInd w:val="0"/>
              <w:ind w:firstLine="420" w:firstLineChars="200"/>
              <w:jc w:val="center"/>
              <w:rPr>
                <w:sz w:val="21"/>
                <w:szCs w:val="21"/>
              </w:rPr>
            </w:pPr>
          </w:p>
        </w:tc>
        <w:tc>
          <w:tcPr>
            <w:tcW w:w="851" w:type="dxa"/>
            <w:tcBorders>
              <w:top w:val="single" w:color="000000" w:sz="4" w:space="0"/>
              <w:left w:val="single" w:color="000000" w:sz="4" w:space="0"/>
              <w:bottom w:val="single" w:color="000000" w:sz="4" w:space="0"/>
              <w:right w:val="single" w:color="000000" w:sz="4" w:space="0"/>
            </w:tcBorders>
            <w:noWrap w:val="0"/>
            <w:vAlign w:val="center"/>
          </w:tcPr>
          <w:p>
            <w:pPr>
              <w:tabs>
                <w:tab w:val="left" w:pos="5040"/>
              </w:tabs>
              <w:autoSpaceDE w:val="0"/>
              <w:autoSpaceDN w:val="0"/>
              <w:adjustRightInd w:val="0"/>
              <w:ind w:firstLine="420" w:firstLineChars="200"/>
              <w:jc w:val="center"/>
              <w:rPr>
                <w:sz w:val="21"/>
                <w:szCs w:val="21"/>
              </w:rPr>
            </w:pPr>
          </w:p>
        </w:tc>
        <w:tc>
          <w:tcPr>
            <w:tcW w:w="1417" w:type="dxa"/>
            <w:tcBorders>
              <w:top w:val="single" w:color="000000" w:sz="4" w:space="0"/>
              <w:left w:val="single" w:color="000000" w:sz="4" w:space="0"/>
              <w:bottom w:val="single" w:color="000000" w:sz="4" w:space="0"/>
              <w:right w:val="single" w:color="000000" w:sz="4" w:space="0"/>
            </w:tcBorders>
            <w:noWrap w:val="0"/>
            <w:vAlign w:val="top"/>
          </w:tcPr>
          <w:p>
            <w:pPr>
              <w:tabs>
                <w:tab w:val="left" w:pos="5040"/>
              </w:tabs>
              <w:autoSpaceDE w:val="0"/>
              <w:autoSpaceDN w:val="0"/>
              <w:adjustRightInd w:val="0"/>
              <w:ind w:firstLine="420" w:firstLineChars="200"/>
              <w:jc w:val="center"/>
              <w:rPr>
                <w:sz w:val="21"/>
                <w:szCs w:val="21"/>
              </w:rPr>
            </w:pPr>
          </w:p>
        </w:tc>
      </w:tr>
      <w:tr>
        <w:tblPrEx>
          <w:tblCellMar>
            <w:top w:w="0" w:type="dxa"/>
            <w:left w:w="0" w:type="dxa"/>
            <w:bottom w:w="0" w:type="dxa"/>
            <w:right w:w="0" w:type="dxa"/>
          </w:tblCellMar>
        </w:tblPrEx>
        <w:trPr>
          <w:wAfter w:w="0" w:type="dxa"/>
          <w:cantSplit/>
          <w:trHeight w:val="782" w:hRule="atLeast"/>
        </w:trPr>
        <w:tc>
          <w:tcPr>
            <w:tcW w:w="572" w:type="dxa"/>
            <w:tcBorders>
              <w:top w:val="single" w:color="000000" w:sz="4" w:space="0"/>
              <w:left w:val="single" w:color="000000" w:sz="4" w:space="0"/>
              <w:bottom w:val="single" w:color="000000" w:sz="4" w:space="0"/>
              <w:right w:val="single" w:color="000000" w:sz="4" w:space="0"/>
            </w:tcBorders>
            <w:noWrap w:val="0"/>
            <w:vAlign w:val="top"/>
          </w:tcPr>
          <w:p>
            <w:pPr>
              <w:tabs>
                <w:tab w:val="left" w:pos="5040"/>
              </w:tabs>
              <w:autoSpaceDE w:val="0"/>
              <w:autoSpaceDN w:val="0"/>
              <w:adjustRightInd w:val="0"/>
              <w:ind w:firstLine="420" w:firstLineChars="200"/>
              <w:jc w:val="center"/>
              <w:rPr>
                <w:sz w:val="21"/>
                <w:szCs w:val="21"/>
              </w:rPr>
            </w:pP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tabs>
                <w:tab w:val="left" w:pos="5040"/>
              </w:tabs>
              <w:autoSpaceDE w:val="0"/>
              <w:autoSpaceDN w:val="0"/>
              <w:adjustRightInd w:val="0"/>
              <w:ind w:firstLine="420" w:firstLineChars="200"/>
              <w:jc w:val="center"/>
              <w:rPr>
                <w:sz w:val="21"/>
                <w:szCs w:val="21"/>
              </w:rPr>
            </w:pP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tabs>
                <w:tab w:val="left" w:pos="5040"/>
              </w:tabs>
              <w:autoSpaceDE w:val="0"/>
              <w:autoSpaceDN w:val="0"/>
              <w:adjustRightInd w:val="0"/>
              <w:ind w:firstLine="420" w:firstLineChars="200"/>
              <w:jc w:val="center"/>
              <w:rPr>
                <w:sz w:val="21"/>
                <w:szCs w:val="21"/>
              </w:rPr>
            </w:pPr>
          </w:p>
        </w:tc>
        <w:tc>
          <w:tcPr>
            <w:tcW w:w="1127" w:type="dxa"/>
            <w:tcBorders>
              <w:top w:val="single" w:color="000000" w:sz="4" w:space="0"/>
              <w:left w:val="single" w:color="000000" w:sz="4" w:space="0"/>
              <w:bottom w:val="single" w:color="000000" w:sz="4" w:space="0"/>
              <w:right w:val="single" w:color="000000" w:sz="4" w:space="0"/>
            </w:tcBorders>
            <w:noWrap w:val="0"/>
            <w:vAlign w:val="center"/>
          </w:tcPr>
          <w:p>
            <w:pPr>
              <w:tabs>
                <w:tab w:val="left" w:pos="5040"/>
              </w:tabs>
              <w:autoSpaceDE w:val="0"/>
              <w:autoSpaceDN w:val="0"/>
              <w:adjustRightInd w:val="0"/>
              <w:ind w:firstLine="420" w:firstLineChars="200"/>
              <w:jc w:val="center"/>
              <w:rPr>
                <w:sz w:val="21"/>
                <w:szCs w:val="21"/>
              </w:rPr>
            </w:pPr>
          </w:p>
        </w:tc>
        <w:tc>
          <w:tcPr>
            <w:tcW w:w="1708" w:type="dxa"/>
            <w:tcBorders>
              <w:top w:val="single" w:color="000000" w:sz="4" w:space="0"/>
              <w:left w:val="single" w:color="000000" w:sz="4" w:space="0"/>
              <w:bottom w:val="single" w:color="000000" w:sz="4" w:space="0"/>
              <w:right w:val="single" w:color="000000" w:sz="4" w:space="0"/>
            </w:tcBorders>
            <w:noWrap w:val="0"/>
            <w:vAlign w:val="center"/>
          </w:tcPr>
          <w:p>
            <w:pPr>
              <w:tabs>
                <w:tab w:val="left" w:pos="5040"/>
              </w:tabs>
              <w:autoSpaceDE w:val="0"/>
              <w:autoSpaceDN w:val="0"/>
              <w:adjustRightInd w:val="0"/>
              <w:ind w:firstLine="420" w:firstLineChars="200"/>
              <w:jc w:val="center"/>
              <w:rPr>
                <w:sz w:val="21"/>
                <w:szCs w:val="21"/>
              </w:rPr>
            </w:pPr>
          </w:p>
        </w:tc>
        <w:tc>
          <w:tcPr>
            <w:tcW w:w="2409" w:type="dxa"/>
            <w:tcBorders>
              <w:top w:val="single" w:color="000000" w:sz="4" w:space="0"/>
              <w:left w:val="single" w:color="000000" w:sz="4" w:space="0"/>
              <w:bottom w:val="single" w:color="000000" w:sz="4" w:space="0"/>
              <w:right w:val="single" w:color="000000" w:sz="4" w:space="0"/>
            </w:tcBorders>
            <w:noWrap w:val="0"/>
            <w:vAlign w:val="center"/>
          </w:tcPr>
          <w:p>
            <w:pPr>
              <w:tabs>
                <w:tab w:val="left" w:pos="5040"/>
              </w:tabs>
              <w:autoSpaceDE w:val="0"/>
              <w:autoSpaceDN w:val="0"/>
              <w:adjustRightInd w:val="0"/>
              <w:ind w:firstLine="420" w:firstLineChars="200"/>
              <w:jc w:val="center"/>
              <w:rPr>
                <w:sz w:val="21"/>
                <w:szCs w:val="21"/>
              </w:rPr>
            </w:pPr>
          </w:p>
        </w:tc>
        <w:tc>
          <w:tcPr>
            <w:tcW w:w="851" w:type="dxa"/>
            <w:tcBorders>
              <w:top w:val="single" w:color="000000" w:sz="4" w:space="0"/>
              <w:left w:val="single" w:color="000000" w:sz="4" w:space="0"/>
              <w:bottom w:val="single" w:color="000000" w:sz="4" w:space="0"/>
              <w:right w:val="single" w:color="000000" w:sz="4" w:space="0"/>
            </w:tcBorders>
            <w:noWrap w:val="0"/>
            <w:vAlign w:val="center"/>
          </w:tcPr>
          <w:p>
            <w:pPr>
              <w:tabs>
                <w:tab w:val="left" w:pos="5040"/>
              </w:tabs>
              <w:autoSpaceDE w:val="0"/>
              <w:autoSpaceDN w:val="0"/>
              <w:adjustRightInd w:val="0"/>
              <w:ind w:firstLine="420" w:firstLineChars="200"/>
              <w:jc w:val="center"/>
              <w:rPr>
                <w:sz w:val="21"/>
                <w:szCs w:val="21"/>
              </w:rPr>
            </w:pPr>
          </w:p>
        </w:tc>
        <w:tc>
          <w:tcPr>
            <w:tcW w:w="1417" w:type="dxa"/>
            <w:tcBorders>
              <w:top w:val="single" w:color="000000" w:sz="4" w:space="0"/>
              <w:left w:val="single" w:color="000000" w:sz="4" w:space="0"/>
              <w:bottom w:val="single" w:color="000000" w:sz="4" w:space="0"/>
              <w:right w:val="single" w:color="000000" w:sz="4" w:space="0"/>
            </w:tcBorders>
            <w:noWrap w:val="0"/>
            <w:vAlign w:val="top"/>
          </w:tcPr>
          <w:p>
            <w:pPr>
              <w:tabs>
                <w:tab w:val="left" w:pos="5040"/>
              </w:tabs>
              <w:autoSpaceDE w:val="0"/>
              <w:autoSpaceDN w:val="0"/>
              <w:adjustRightInd w:val="0"/>
              <w:ind w:firstLine="420" w:firstLineChars="200"/>
              <w:jc w:val="center"/>
              <w:rPr>
                <w:sz w:val="21"/>
                <w:szCs w:val="21"/>
              </w:rPr>
            </w:pPr>
          </w:p>
        </w:tc>
      </w:tr>
      <w:tr>
        <w:tblPrEx>
          <w:tblCellMar>
            <w:top w:w="0" w:type="dxa"/>
            <w:left w:w="0" w:type="dxa"/>
            <w:bottom w:w="0" w:type="dxa"/>
            <w:right w:w="0" w:type="dxa"/>
          </w:tblCellMar>
        </w:tblPrEx>
        <w:trPr>
          <w:wAfter w:w="0" w:type="dxa"/>
          <w:cantSplit/>
          <w:trHeight w:val="782" w:hRule="atLeast"/>
        </w:trPr>
        <w:tc>
          <w:tcPr>
            <w:tcW w:w="572" w:type="dxa"/>
            <w:tcBorders>
              <w:top w:val="single" w:color="000000" w:sz="4" w:space="0"/>
              <w:left w:val="single" w:color="000000" w:sz="4" w:space="0"/>
              <w:bottom w:val="single" w:color="000000" w:sz="4" w:space="0"/>
              <w:right w:val="single" w:color="000000" w:sz="4" w:space="0"/>
            </w:tcBorders>
            <w:noWrap w:val="0"/>
            <w:vAlign w:val="top"/>
          </w:tcPr>
          <w:p>
            <w:pPr>
              <w:tabs>
                <w:tab w:val="left" w:pos="5040"/>
              </w:tabs>
              <w:autoSpaceDE w:val="0"/>
              <w:autoSpaceDN w:val="0"/>
              <w:adjustRightInd w:val="0"/>
              <w:ind w:firstLine="420" w:firstLineChars="200"/>
              <w:jc w:val="center"/>
              <w:rPr>
                <w:sz w:val="21"/>
                <w:szCs w:val="21"/>
              </w:rPr>
            </w:pP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tabs>
                <w:tab w:val="left" w:pos="5040"/>
              </w:tabs>
              <w:autoSpaceDE w:val="0"/>
              <w:autoSpaceDN w:val="0"/>
              <w:adjustRightInd w:val="0"/>
              <w:ind w:firstLine="420" w:firstLineChars="200"/>
              <w:jc w:val="center"/>
              <w:rPr>
                <w:sz w:val="21"/>
                <w:szCs w:val="21"/>
              </w:rPr>
            </w:pP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tabs>
                <w:tab w:val="left" w:pos="5040"/>
              </w:tabs>
              <w:autoSpaceDE w:val="0"/>
              <w:autoSpaceDN w:val="0"/>
              <w:adjustRightInd w:val="0"/>
              <w:ind w:firstLine="420" w:firstLineChars="200"/>
              <w:jc w:val="center"/>
              <w:rPr>
                <w:sz w:val="21"/>
                <w:szCs w:val="21"/>
              </w:rPr>
            </w:pPr>
          </w:p>
        </w:tc>
        <w:tc>
          <w:tcPr>
            <w:tcW w:w="1127" w:type="dxa"/>
            <w:tcBorders>
              <w:top w:val="single" w:color="000000" w:sz="4" w:space="0"/>
              <w:left w:val="single" w:color="000000" w:sz="4" w:space="0"/>
              <w:bottom w:val="single" w:color="000000" w:sz="4" w:space="0"/>
              <w:right w:val="single" w:color="000000" w:sz="4" w:space="0"/>
            </w:tcBorders>
            <w:noWrap w:val="0"/>
            <w:vAlign w:val="center"/>
          </w:tcPr>
          <w:p>
            <w:pPr>
              <w:tabs>
                <w:tab w:val="left" w:pos="5040"/>
              </w:tabs>
              <w:autoSpaceDE w:val="0"/>
              <w:autoSpaceDN w:val="0"/>
              <w:adjustRightInd w:val="0"/>
              <w:ind w:firstLine="420" w:firstLineChars="200"/>
              <w:jc w:val="center"/>
              <w:rPr>
                <w:sz w:val="21"/>
                <w:szCs w:val="21"/>
              </w:rPr>
            </w:pPr>
          </w:p>
        </w:tc>
        <w:tc>
          <w:tcPr>
            <w:tcW w:w="1708" w:type="dxa"/>
            <w:tcBorders>
              <w:top w:val="single" w:color="000000" w:sz="4" w:space="0"/>
              <w:left w:val="single" w:color="000000" w:sz="4" w:space="0"/>
              <w:bottom w:val="single" w:color="000000" w:sz="4" w:space="0"/>
              <w:right w:val="single" w:color="000000" w:sz="4" w:space="0"/>
            </w:tcBorders>
            <w:noWrap w:val="0"/>
            <w:vAlign w:val="center"/>
          </w:tcPr>
          <w:p>
            <w:pPr>
              <w:tabs>
                <w:tab w:val="left" w:pos="5040"/>
              </w:tabs>
              <w:autoSpaceDE w:val="0"/>
              <w:autoSpaceDN w:val="0"/>
              <w:adjustRightInd w:val="0"/>
              <w:ind w:firstLine="420" w:firstLineChars="200"/>
              <w:jc w:val="center"/>
              <w:rPr>
                <w:sz w:val="21"/>
                <w:szCs w:val="21"/>
              </w:rPr>
            </w:pPr>
          </w:p>
        </w:tc>
        <w:tc>
          <w:tcPr>
            <w:tcW w:w="2409" w:type="dxa"/>
            <w:tcBorders>
              <w:top w:val="single" w:color="000000" w:sz="4" w:space="0"/>
              <w:left w:val="single" w:color="000000" w:sz="4" w:space="0"/>
              <w:bottom w:val="single" w:color="000000" w:sz="4" w:space="0"/>
              <w:right w:val="single" w:color="000000" w:sz="4" w:space="0"/>
            </w:tcBorders>
            <w:noWrap w:val="0"/>
            <w:vAlign w:val="center"/>
          </w:tcPr>
          <w:p>
            <w:pPr>
              <w:tabs>
                <w:tab w:val="left" w:pos="5040"/>
              </w:tabs>
              <w:ind w:firstLine="420" w:firstLineChars="200"/>
              <w:jc w:val="center"/>
              <w:rPr>
                <w:rFonts w:ascii="Times New Roman"/>
                <w:kern w:val="2"/>
                <w:sz w:val="21"/>
                <w:szCs w:val="24"/>
              </w:rPr>
            </w:pPr>
          </w:p>
        </w:tc>
        <w:tc>
          <w:tcPr>
            <w:tcW w:w="851" w:type="dxa"/>
            <w:tcBorders>
              <w:top w:val="single" w:color="000000" w:sz="4" w:space="0"/>
              <w:left w:val="single" w:color="000000" w:sz="4" w:space="0"/>
              <w:bottom w:val="single" w:color="000000" w:sz="4" w:space="0"/>
              <w:right w:val="single" w:color="000000" w:sz="4" w:space="0"/>
            </w:tcBorders>
            <w:noWrap w:val="0"/>
            <w:vAlign w:val="center"/>
          </w:tcPr>
          <w:p>
            <w:pPr>
              <w:tabs>
                <w:tab w:val="left" w:pos="5040"/>
              </w:tabs>
              <w:ind w:firstLine="420" w:firstLineChars="200"/>
              <w:jc w:val="center"/>
              <w:rPr>
                <w:rFonts w:ascii="Times New Roman"/>
                <w:kern w:val="2"/>
                <w:sz w:val="21"/>
                <w:szCs w:val="24"/>
              </w:rPr>
            </w:pPr>
          </w:p>
        </w:tc>
        <w:tc>
          <w:tcPr>
            <w:tcW w:w="1417" w:type="dxa"/>
            <w:tcBorders>
              <w:top w:val="single" w:color="000000" w:sz="4" w:space="0"/>
              <w:left w:val="single" w:color="000000" w:sz="4" w:space="0"/>
              <w:bottom w:val="single" w:color="000000" w:sz="4" w:space="0"/>
              <w:right w:val="single" w:color="000000" w:sz="4" w:space="0"/>
            </w:tcBorders>
            <w:noWrap w:val="0"/>
            <w:vAlign w:val="top"/>
          </w:tcPr>
          <w:p>
            <w:pPr>
              <w:tabs>
                <w:tab w:val="left" w:pos="5040"/>
              </w:tabs>
              <w:ind w:firstLine="420" w:firstLineChars="200"/>
              <w:jc w:val="center"/>
              <w:rPr>
                <w:rFonts w:ascii="Times New Roman"/>
                <w:kern w:val="2"/>
                <w:sz w:val="21"/>
                <w:szCs w:val="24"/>
              </w:rPr>
            </w:pPr>
          </w:p>
        </w:tc>
      </w:tr>
      <w:tr>
        <w:tblPrEx>
          <w:tblCellMar>
            <w:top w:w="0" w:type="dxa"/>
            <w:left w:w="0" w:type="dxa"/>
            <w:bottom w:w="0" w:type="dxa"/>
            <w:right w:w="0" w:type="dxa"/>
          </w:tblCellMar>
        </w:tblPrEx>
        <w:trPr>
          <w:wAfter w:w="0" w:type="dxa"/>
          <w:cantSplit/>
          <w:trHeight w:val="782" w:hRule="atLeast"/>
        </w:trPr>
        <w:tc>
          <w:tcPr>
            <w:tcW w:w="572" w:type="dxa"/>
            <w:tcBorders>
              <w:top w:val="single" w:color="000000" w:sz="4" w:space="0"/>
              <w:left w:val="single" w:color="000000" w:sz="4" w:space="0"/>
              <w:bottom w:val="single" w:color="000000" w:sz="4" w:space="0"/>
              <w:right w:val="single" w:color="000000" w:sz="4" w:space="0"/>
            </w:tcBorders>
            <w:noWrap w:val="0"/>
            <w:vAlign w:val="top"/>
          </w:tcPr>
          <w:p>
            <w:pPr>
              <w:tabs>
                <w:tab w:val="left" w:pos="5040"/>
              </w:tabs>
              <w:autoSpaceDE w:val="0"/>
              <w:autoSpaceDN w:val="0"/>
              <w:adjustRightInd w:val="0"/>
              <w:ind w:firstLine="420" w:firstLineChars="200"/>
              <w:jc w:val="center"/>
              <w:rPr>
                <w:sz w:val="21"/>
                <w:szCs w:val="21"/>
              </w:rPr>
            </w:pP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tabs>
                <w:tab w:val="left" w:pos="5040"/>
              </w:tabs>
              <w:autoSpaceDE w:val="0"/>
              <w:autoSpaceDN w:val="0"/>
              <w:adjustRightInd w:val="0"/>
              <w:ind w:firstLine="420" w:firstLineChars="200"/>
              <w:jc w:val="center"/>
              <w:rPr>
                <w:sz w:val="21"/>
                <w:szCs w:val="21"/>
              </w:rPr>
            </w:pP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tabs>
                <w:tab w:val="left" w:pos="5040"/>
              </w:tabs>
              <w:autoSpaceDE w:val="0"/>
              <w:autoSpaceDN w:val="0"/>
              <w:adjustRightInd w:val="0"/>
              <w:ind w:firstLine="420" w:firstLineChars="200"/>
              <w:jc w:val="center"/>
              <w:rPr>
                <w:sz w:val="21"/>
                <w:szCs w:val="21"/>
              </w:rPr>
            </w:pPr>
          </w:p>
        </w:tc>
        <w:tc>
          <w:tcPr>
            <w:tcW w:w="1127" w:type="dxa"/>
            <w:tcBorders>
              <w:top w:val="single" w:color="000000" w:sz="4" w:space="0"/>
              <w:left w:val="single" w:color="000000" w:sz="4" w:space="0"/>
              <w:bottom w:val="single" w:color="000000" w:sz="4" w:space="0"/>
              <w:right w:val="single" w:color="000000" w:sz="4" w:space="0"/>
            </w:tcBorders>
            <w:noWrap w:val="0"/>
            <w:vAlign w:val="center"/>
          </w:tcPr>
          <w:p>
            <w:pPr>
              <w:tabs>
                <w:tab w:val="left" w:pos="5040"/>
              </w:tabs>
              <w:autoSpaceDE w:val="0"/>
              <w:autoSpaceDN w:val="0"/>
              <w:adjustRightInd w:val="0"/>
              <w:ind w:firstLine="420" w:firstLineChars="200"/>
              <w:jc w:val="center"/>
              <w:rPr>
                <w:sz w:val="21"/>
                <w:szCs w:val="21"/>
              </w:rPr>
            </w:pPr>
          </w:p>
        </w:tc>
        <w:tc>
          <w:tcPr>
            <w:tcW w:w="1708" w:type="dxa"/>
            <w:tcBorders>
              <w:top w:val="single" w:color="000000" w:sz="4" w:space="0"/>
              <w:left w:val="single" w:color="000000" w:sz="4" w:space="0"/>
              <w:bottom w:val="single" w:color="000000" w:sz="4" w:space="0"/>
              <w:right w:val="single" w:color="000000" w:sz="4" w:space="0"/>
            </w:tcBorders>
            <w:noWrap w:val="0"/>
            <w:vAlign w:val="center"/>
          </w:tcPr>
          <w:p>
            <w:pPr>
              <w:tabs>
                <w:tab w:val="left" w:pos="5040"/>
              </w:tabs>
              <w:autoSpaceDE w:val="0"/>
              <w:autoSpaceDN w:val="0"/>
              <w:adjustRightInd w:val="0"/>
              <w:ind w:firstLine="420" w:firstLineChars="200"/>
              <w:jc w:val="center"/>
              <w:rPr>
                <w:sz w:val="21"/>
                <w:szCs w:val="21"/>
              </w:rPr>
            </w:pPr>
          </w:p>
        </w:tc>
        <w:tc>
          <w:tcPr>
            <w:tcW w:w="2409" w:type="dxa"/>
            <w:tcBorders>
              <w:top w:val="single" w:color="000000" w:sz="4" w:space="0"/>
              <w:left w:val="single" w:color="000000" w:sz="4" w:space="0"/>
              <w:bottom w:val="single" w:color="000000" w:sz="4" w:space="0"/>
              <w:right w:val="single" w:color="000000" w:sz="4" w:space="0"/>
            </w:tcBorders>
            <w:noWrap w:val="0"/>
            <w:vAlign w:val="center"/>
          </w:tcPr>
          <w:p>
            <w:pPr>
              <w:tabs>
                <w:tab w:val="left" w:pos="5040"/>
              </w:tabs>
              <w:autoSpaceDE w:val="0"/>
              <w:autoSpaceDN w:val="0"/>
              <w:adjustRightInd w:val="0"/>
              <w:ind w:firstLine="420" w:firstLineChars="200"/>
              <w:jc w:val="center"/>
              <w:rPr>
                <w:sz w:val="21"/>
                <w:szCs w:val="21"/>
              </w:rPr>
            </w:pPr>
          </w:p>
        </w:tc>
        <w:tc>
          <w:tcPr>
            <w:tcW w:w="851" w:type="dxa"/>
            <w:tcBorders>
              <w:top w:val="single" w:color="000000" w:sz="4" w:space="0"/>
              <w:left w:val="single" w:color="000000" w:sz="4" w:space="0"/>
              <w:bottom w:val="single" w:color="000000" w:sz="4" w:space="0"/>
              <w:right w:val="single" w:color="000000" w:sz="4" w:space="0"/>
            </w:tcBorders>
            <w:noWrap w:val="0"/>
            <w:vAlign w:val="center"/>
          </w:tcPr>
          <w:p>
            <w:pPr>
              <w:tabs>
                <w:tab w:val="left" w:pos="5040"/>
              </w:tabs>
              <w:autoSpaceDE w:val="0"/>
              <w:autoSpaceDN w:val="0"/>
              <w:adjustRightInd w:val="0"/>
              <w:ind w:firstLine="420" w:firstLineChars="200"/>
              <w:jc w:val="center"/>
              <w:rPr>
                <w:sz w:val="21"/>
                <w:szCs w:val="21"/>
              </w:rPr>
            </w:pPr>
          </w:p>
        </w:tc>
        <w:tc>
          <w:tcPr>
            <w:tcW w:w="1417" w:type="dxa"/>
            <w:tcBorders>
              <w:top w:val="single" w:color="000000" w:sz="4" w:space="0"/>
              <w:left w:val="single" w:color="000000" w:sz="4" w:space="0"/>
              <w:bottom w:val="single" w:color="000000" w:sz="4" w:space="0"/>
              <w:right w:val="single" w:color="000000" w:sz="4" w:space="0"/>
            </w:tcBorders>
            <w:noWrap w:val="0"/>
            <w:vAlign w:val="top"/>
          </w:tcPr>
          <w:p>
            <w:pPr>
              <w:tabs>
                <w:tab w:val="left" w:pos="5040"/>
              </w:tabs>
              <w:autoSpaceDE w:val="0"/>
              <w:autoSpaceDN w:val="0"/>
              <w:adjustRightInd w:val="0"/>
              <w:ind w:firstLine="420" w:firstLineChars="200"/>
              <w:jc w:val="center"/>
              <w:rPr>
                <w:sz w:val="21"/>
                <w:szCs w:val="21"/>
              </w:rPr>
            </w:pPr>
          </w:p>
        </w:tc>
      </w:tr>
      <w:tr>
        <w:tblPrEx>
          <w:tblCellMar>
            <w:top w:w="0" w:type="dxa"/>
            <w:left w:w="0" w:type="dxa"/>
            <w:bottom w:w="0" w:type="dxa"/>
            <w:right w:w="0" w:type="dxa"/>
          </w:tblCellMar>
        </w:tblPrEx>
        <w:trPr>
          <w:wAfter w:w="0" w:type="dxa"/>
          <w:cantSplit/>
          <w:trHeight w:val="782" w:hRule="atLeast"/>
        </w:trPr>
        <w:tc>
          <w:tcPr>
            <w:tcW w:w="572" w:type="dxa"/>
            <w:tcBorders>
              <w:top w:val="single" w:color="000000" w:sz="4" w:space="0"/>
              <w:left w:val="single" w:color="000000" w:sz="4" w:space="0"/>
              <w:bottom w:val="single" w:color="000000" w:sz="4" w:space="0"/>
              <w:right w:val="single" w:color="000000" w:sz="4" w:space="0"/>
            </w:tcBorders>
            <w:noWrap w:val="0"/>
            <w:vAlign w:val="top"/>
          </w:tcPr>
          <w:p>
            <w:pPr>
              <w:tabs>
                <w:tab w:val="left" w:pos="5040"/>
              </w:tabs>
              <w:autoSpaceDE w:val="0"/>
              <w:autoSpaceDN w:val="0"/>
              <w:adjustRightInd w:val="0"/>
              <w:ind w:firstLine="420" w:firstLineChars="200"/>
              <w:jc w:val="center"/>
              <w:rPr>
                <w:sz w:val="21"/>
                <w:szCs w:val="21"/>
              </w:rPr>
            </w:pP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tabs>
                <w:tab w:val="left" w:pos="5040"/>
              </w:tabs>
              <w:autoSpaceDE w:val="0"/>
              <w:autoSpaceDN w:val="0"/>
              <w:adjustRightInd w:val="0"/>
              <w:ind w:firstLine="420" w:firstLineChars="200"/>
              <w:jc w:val="center"/>
              <w:rPr>
                <w:sz w:val="21"/>
                <w:szCs w:val="21"/>
              </w:rPr>
            </w:pP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tabs>
                <w:tab w:val="left" w:pos="5040"/>
              </w:tabs>
              <w:autoSpaceDE w:val="0"/>
              <w:autoSpaceDN w:val="0"/>
              <w:adjustRightInd w:val="0"/>
              <w:ind w:firstLine="420" w:firstLineChars="200"/>
              <w:jc w:val="center"/>
              <w:rPr>
                <w:sz w:val="21"/>
                <w:szCs w:val="21"/>
              </w:rPr>
            </w:pPr>
          </w:p>
        </w:tc>
        <w:tc>
          <w:tcPr>
            <w:tcW w:w="1127" w:type="dxa"/>
            <w:tcBorders>
              <w:top w:val="single" w:color="000000" w:sz="4" w:space="0"/>
              <w:left w:val="single" w:color="000000" w:sz="4" w:space="0"/>
              <w:bottom w:val="single" w:color="000000" w:sz="4" w:space="0"/>
              <w:right w:val="single" w:color="000000" w:sz="4" w:space="0"/>
            </w:tcBorders>
            <w:noWrap w:val="0"/>
            <w:vAlign w:val="center"/>
          </w:tcPr>
          <w:p>
            <w:pPr>
              <w:tabs>
                <w:tab w:val="left" w:pos="5040"/>
              </w:tabs>
              <w:autoSpaceDE w:val="0"/>
              <w:autoSpaceDN w:val="0"/>
              <w:adjustRightInd w:val="0"/>
              <w:ind w:firstLine="420" w:firstLineChars="200"/>
              <w:jc w:val="center"/>
              <w:rPr>
                <w:sz w:val="21"/>
                <w:szCs w:val="21"/>
              </w:rPr>
            </w:pPr>
          </w:p>
        </w:tc>
        <w:tc>
          <w:tcPr>
            <w:tcW w:w="1708" w:type="dxa"/>
            <w:tcBorders>
              <w:top w:val="single" w:color="000000" w:sz="4" w:space="0"/>
              <w:left w:val="single" w:color="000000" w:sz="4" w:space="0"/>
              <w:bottom w:val="single" w:color="000000" w:sz="4" w:space="0"/>
              <w:right w:val="single" w:color="000000" w:sz="4" w:space="0"/>
            </w:tcBorders>
            <w:noWrap w:val="0"/>
            <w:vAlign w:val="center"/>
          </w:tcPr>
          <w:p>
            <w:pPr>
              <w:tabs>
                <w:tab w:val="left" w:pos="5040"/>
              </w:tabs>
              <w:autoSpaceDE w:val="0"/>
              <w:autoSpaceDN w:val="0"/>
              <w:adjustRightInd w:val="0"/>
              <w:ind w:firstLine="420" w:firstLineChars="200"/>
              <w:jc w:val="center"/>
              <w:rPr>
                <w:sz w:val="21"/>
                <w:szCs w:val="21"/>
              </w:rPr>
            </w:pPr>
          </w:p>
        </w:tc>
        <w:tc>
          <w:tcPr>
            <w:tcW w:w="2409" w:type="dxa"/>
            <w:tcBorders>
              <w:top w:val="single" w:color="000000" w:sz="4" w:space="0"/>
              <w:left w:val="single" w:color="000000" w:sz="4" w:space="0"/>
              <w:bottom w:val="single" w:color="000000" w:sz="4" w:space="0"/>
              <w:right w:val="single" w:color="000000" w:sz="4" w:space="0"/>
            </w:tcBorders>
            <w:noWrap w:val="0"/>
            <w:vAlign w:val="center"/>
          </w:tcPr>
          <w:p>
            <w:pPr>
              <w:tabs>
                <w:tab w:val="left" w:pos="5040"/>
              </w:tabs>
              <w:autoSpaceDE w:val="0"/>
              <w:autoSpaceDN w:val="0"/>
              <w:adjustRightInd w:val="0"/>
              <w:ind w:firstLine="420" w:firstLineChars="200"/>
              <w:jc w:val="center"/>
              <w:rPr>
                <w:sz w:val="21"/>
                <w:szCs w:val="21"/>
              </w:rPr>
            </w:pPr>
          </w:p>
        </w:tc>
        <w:tc>
          <w:tcPr>
            <w:tcW w:w="851" w:type="dxa"/>
            <w:tcBorders>
              <w:top w:val="single" w:color="000000" w:sz="4" w:space="0"/>
              <w:left w:val="single" w:color="000000" w:sz="4" w:space="0"/>
              <w:bottom w:val="single" w:color="000000" w:sz="4" w:space="0"/>
              <w:right w:val="single" w:color="000000" w:sz="4" w:space="0"/>
            </w:tcBorders>
            <w:noWrap w:val="0"/>
            <w:vAlign w:val="center"/>
          </w:tcPr>
          <w:p>
            <w:pPr>
              <w:tabs>
                <w:tab w:val="left" w:pos="5040"/>
              </w:tabs>
              <w:autoSpaceDE w:val="0"/>
              <w:autoSpaceDN w:val="0"/>
              <w:adjustRightInd w:val="0"/>
              <w:ind w:firstLine="420" w:firstLineChars="200"/>
              <w:jc w:val="center"/>
              <w:rPr>
                <w:sz w:val="21"/>
                <w:szCs w:val="21"/>
              </w:rPr>
            </w:pPr>
          </w:p>
        </w:tc>
        <w:tc>
          <w:tcPr>
            <w:tcW w:w="1417" w:type="dxa"/>
            <w:tcBorders>
              <w:top w:val="single" w:color="000000" w:sz="4" w:space="0"/>
              <w:left w:val="single" w:color="000000" w:sz="4" w:space="0"/>
              <w:bottom w:val="single" w:color="000000" w:sz="4" w:space="0"/>
              <w:right w:val="single" w:color="000000" w:sz="4" w:space="0"/>
            </w:tcBorders>
            <w:noWrap w:val="0"/>
            <w:vAlign w:val="top"/>
          </w:tcPr>
          <w:p>
            <w:pPr>
              <w:tabs>
                <w:tab w:val="left" w:pos="5040"/>
              </w:tabs>
              <w:autoSpaceDE w:val="0"/>
              <w:autoSpaceDN w:val="0"/>
              <w:adjustRightInd w:val="0"/>
              <w:ind w:firstLine="420" w:firstLineChars="200"/>
              <w:jc w:val="center"/>
              <w:rPr>
                <w:sz w:val="21"/>
                <w:szCs w:val="21"/>
              </w:rPr>
            </w:pPr>
          </w:p>
        </w:tc>
      </w:tr>
    </w:tbl>
    <w:p>
      <w:pPr>
        <w:widowControl/>
        <w:tabs>
          <w:tab w:val="left" w:pos="5040"/>
        </w:tabs>
        <w:ind w:firstLine="482" w:firstLineChars="200"/>
        <w:rPr>
          <w:rFonts w:hint="eastAsia" w:ascii="仿宋_GB2312" w:eastAsia="仿宋_GB2312"/>
          <w:b/>
          <w:kern w:val="2"/>
          <w:szCs w:val="24"/>
        </w:rPr>
      </w:pPr>
    </w:p>
    <w:p>
      <w:pPr>
        <w:tabs>
          <w:tab w:val="left" w:pos="5040"/>
        </w:tabs>
        <w:spacing w:line="420" w:lineRule="exact"/>
        <w:rPr>
          <w:rFonts w:ascii="Times New Roman" w:eastAsia="仿宋_GB2312"/>
          <w:kern w:val="2"/>
          <w:szCs w:val="24"/>
        </w:rPr>
      </w:pPr>
      <w:r>
        <w:rPr>
          <w:rFonts w:ascii="Times New Roman" w:eastAsia="仿宋_GB2312"/>
          <w:kern w:val="2"/>
          <w:szCs w:val="24"/>
        </w:rPr>
        <w:t xml:space="preserve">注： </w:t>
      </w:r>
    </w:p>
    <w:p>
      <w:pPr>
        <w:tabs>
          <w:tab w:val="left" w:pos="5040"/>
        </w:tabs>
        <w:spacing w:line="420" w:lineRule="exact"/>
        <w:ind w:firstLine="600" w:firstLineChars="250"/>
        <w:rPr>
          <w:rFonts w:ascii="Times New Roman" w:eastAsia="仿宋_GB2312"/>
          <w:kern w:val="2"/>
          <w:szCs w:val="24"/>
        </w:rPr>
      </w:pPr>
      <w:r>
        <w:rPr>
          <w:rFonts w:ascii="Times New Roman" w:eastAsia="仿宋_GB2312"/>
          <w:kern w:val="2"/>
          <w:szCs w:val="24"/>
        </w:rPr>
        <w:t>1、本表应附资格证书：工程招标代理类提供招标代理从业人员工作牌,政府采购代理类提供政府采购培训证书、身份证及个人业绩证明等复印件（根据评分标准提供）；社保机构出具并盖章的</w:t>
      </w:r>
      <w:r>
        <w:rPr>
          <w:rFonts w:hint="eastAsia" w:ascii="Times New Roman" w:eastAsia="仿宋_GB2312"/>
          <w:kern w:val="2"/>
          <w:szCs w:val="24"/>
          <w:lang w:val="en-US" w:eastAsia="zh-CN"/>
        </w:rPr>
        <w:t>2022年任意一个月</w:t>
      </w:r>
      <w:r>
        <w:rPr>
          <w:rFonts w:ascii="Times New Roman" w:eastAsia="仿宋_GB2312"/>
          <w:kern w:val="2"/>
          <w:szCs w:val="24"/>
        </w:rPr>
        <w:t>在投标单位任职内的社会保险证明材料。</w:t>
      </w:r>
    </w:p>
    <w:p>
      <w:pPr>
        <w:tabs>
          <w:tab w:val="left" w:pos="5040"/>
        </w:tabs>
        <w:spacing w:line="420" w:lineRule="exact"/>
        <w:ind w:firstLine="600" w:firstLineChars="250"/>
        <w:rPr>
          <w:rFonts w:ascii="Times New Roman" w:eastAsia="仿宋_GB2312"/>
          <w:kern w:val="2"/>
          <w:szCs w:val="24"/>
        </w:rPr>
      </w:pPr>
      <w:r>
        <w:rPr>
          <w:rFonts w:ascii="Times New Roman" w:eastAsia="仿宋_GB2312"/>
          <w:kern w:val="2"/>
          <w:szCs w:val="24"/>
        </w:rPr>
        <w:t>2、本表可在不改变格式的情况下根据具体需要自行增减。</w:t>
      </w:r>
    </w:p>
    <w:p>
      <w:pPr>
        <w:tabs>
          <w:tab w:val="left" w:pos="5040"/>
        </w:tabs>
        <w:spacing w:line="420" w:lineRule="exact"/>
        <w:ind w:firstLine="4800" w:firstLineChars="2000"/>
        <w:rPr>
          <w:rFonts w:ascii="Times New Roman" w:eastAsia="仿宋_GB2312"/>
          <w:kern w:val="2"/>
          <w:szCs w:val="24"/>
        </w:rPr>
      </w:pPr>
    </w:p>
    <w:p>
      <w:pPr>
        <w:tabs>
          <w:tab w:val="left" w:pos="5040"/>
        </w:tabs>
        <w:spacing w:line="420" w:lineRule="exact"/>
        <w:ind w:right="-11" w:firstLine="240" w:firstLineChars="100"/>
        <w:rPr>
          <w:rFonts w:ascii="Times New Roman" w:eastAsia="仿宋_GB2312"/>
          <w:kern w:val="2"/>
          <w:szCs w:val="24"/>
        </w:rPr>
      </w:pPr>
      <w:r>
        <w:rPr>
          <w:rFonts w:ascii="Times New Roman" w:eastAsia="仿宋_GB2312"/>
          <w:kern w:val="2"/>
          <w:szCs w:val="24"/>
        </w:rPr>
        <w:t>投标</w:t>
      </w:r>
      <w:r>
        <w:rPr>
          <w:rFonts w:hint="eastAsia" w:ascii="Times New Roman" w:eastAsia="仿宋_GB2312"/>
          <w:kern w:val="2"/>
          <w:szCs w:val="24"/>
        </w:rPr>
        <w:t>人</w:t>
      </w:r>
      <w:r>
        <w:rPr>
          <w:rFonts w:ascii="Times New Roman" w:eastAsia="仿宋_GB2312"/>
          <w:kern w:val="2"/>
          <w:szCs w:val="24"/>
        </w:rPr>
        <w:t>全称（公章）：</w:t>
      </w:r>
    </w:p>
    <w:p>
      <w:pPr>
        <w:tabs>
          <w:tab w:val="left" w:pos="5040"/>
        </w:tabs>
        <w:spacing w:line="420" w:lineRule="exact"/>
        <w:ind w:right="-11" w:firstLine="240" w:firstLineChars="100"/>
        <w:rPr>
          <w:rFonts w:ascii="Times New Roman" w:eastAsia="仿宋_GB2312"/>
          <w:kern w:val="2"/>
          <w:szCs w:val="24"/>
        </w:rPr>
      </w:pPr>
    </w:p>
    <w:p>
      <w:pPr>
        <w:tabs>
          <w:tab w:val="left" w:pos="5040"/>
        </w:tabs>
        <w:spacing w:line="420" w:lineRule="exact"/>
        <w:ind w:right="-11" w:firstLine="240" w:firstLineChars="100"/>
        <w:rPr>
          <w:rFonts w:ascii="Times New Roman" w:eastAsia="仿宋_GB2312"/>
          <w:kern w:val="2"/>
          <w:szCs w:val="24"/>
        </w:rPr>
      </w:pPr>
      <w:r>
        <w:rPr>
          <w:rFonts w:ascii="Times New Roman" w:eastAsia="仿宋_GB2312"/>
          <w:kern w:val="2"/>
          <w:szCs w:val="24"/>
        </w:rPr>
        <w:t>法定代表人或被委托受权人（签字或盖章）：</w:t>
      </w:r>
    </w:p>
    <w:p>
      <w:pPr>
        <w:tabs>
          <w:tab w:val="left" w:pos="5040"/>
        </w:tabs>
        <w:spacing w:line="420" w:lineRule="exact"/>
        <w:ind w:right="-11" w:firstLine="240" w:firstLineChars="100"/>
        <w:rPr>
          <w:rFonts w:ascii="Times New Roman" w:eastAsia="仿宋_GB2312"/>
          <w:kern w:val="2"/>
          <w:szCs w:val="24"/>
        </w:rPr>
      </w:pPr>
    </w:p>
    <w:p>
      <w:pPr>
        <w:tabs>
          <w:tab w:val="left" w:pos="5040"/>
        </w:tabs>
        <w:spacing w:line="420" w:lineRule="exact"/>
        <w:ind w:right="-11" w:firstLine="240" w:firstLineChars="100"/>
        <w:rPr>
          <w:rFonts w:ascii="Times New Roman" w:eastAsia="仿宋_GB2312"/>
          <w:kern w:val="2"/>
          <w:szCs w:val="24"/>
        </w:rPr>
      </w:pPr>
      <w:r>
        <w:rPr>
          <w:rFonts w:ascii="Times New Roman" w:eastAsia="仿宋_GB2312"/>
          <w:kern w:val="2"/>
          <w:szCs w:val="24"/>
        </w:rPr>
        <w:t>日期：</w:t>
      </w:r>
    </w:p>
    <w:p>
      <w:pPr>
        <w:pStyle w:val="2"/>
        <w:ind w:firstLine="420"/>
      </w:pPr>
    </w:p>
    <w:p>
      <w:pPr>
        <w:snapToGrid w:val="0"/>
        <w:spacing w:before="312" w:beforeLines="100" w:line="420" w:lineRule="exact"/>
        <w:jc w:val="center"/>
        <w:outlineLvl w:val="3"/>
        <w:rPr>
          <w:rFonts w:hint="eastAsia" w:ascii="Times New Roman" w:eastAsia="仿宋_GB2312"/>
          <w:b/>
          <w:kern w:val="2"/>
          <w:szCs w:val="24"/>
        </w:rPr>
      </w:pPr>
      <w:r>
        <w:rPr>
          <w:rFonts w:ascii="Times New Roman" w:eastAsia="仿宋_GB2312"/>
          <w:b/>
          <w:kern w:val="2"/>
          <w:szCs w:val="24"/>
        </w:rPr>
        <w:t>5.</w:t>
      </w:r>
      <w:r>
        <w:rPr>
          <w:rFonts w:hint="eastAsia" w:ascii="Times New Roman" w:eastAsia="仿宋_GB2312"/>
          <w:b/>
          <w:kern w:val="2"/>
          <w:szCs w:val="24"/>
        </w:rPr>
        <w:t>拟派项目负责人履历表</w:t>
      </w:r>
    </w:p>
    <w:tbl>
      <w:tblPr>
        <w:tblStyle w:val="32"/>
        <w:tblW w:w="973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8"/>
        <w:gridCol w:w="721"/>
        <w:gridCol w:w="1838"/>
        <w:gridCol w:w="1601"/>
        <w:gridCol w:w="520"/>
        <w:gridCol w:w="1221"/>
        <w:gridCol w:w="1462"/>
        <w:gridCol w:w="16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564" w:hRule="atLeast"/>
          <w:jc w:val="center"/>
        </w:trPr>
        <w:tc>
          <w:tcPr>
            <w:tcW w:w="9733" w:type="dxa"/>
            <w:gridSpan w:val="8"/>
            <w:noWrap w:val="0"/>
            <w:vAlign w:val="center"/>
          </w:tcPr>
          <w:p>
            <w:pPr>
              <w:tabs>
                <w:tab w:val="left" w:pos="5040"/>
              </w:tabs>
              <w:jc w:val="center"/>
              <w:rPr>
                <w:rFonts w:ascii="Times New Roman" w:eastAsia="黑体"/>
                <w:kern w:val="2"/>
                <w:szCs w:val="24"/>
              </w:rPr>
            </w:pPr>
            <w:r>
              <w:rPr>
                <w:rFonts w:ascii="Times New Roman" w:eastAsia="黑体"/>
                <w:kern w:val="2"/>
                <w:szCs w:val="24"/>
              </w:rPr>
              <w:t>1、一般情况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551" w:hRule="exact"/>
          <w:jc w:val="center"/>
        </w:trPr>
        <w:tc>
          <w:tcPr>
            <w:tcW w:w="1489" w:type="dxa"/>
            <w:gridSpan w:val="2"/>
            <w:noWrap w:val="0"/>
            <w:vAlign w:val="center"/>
          </w:tcPr>
          <w:p>
            <w:pPr>
              <w:tabs>
                <w:tab w:val="left" w:pos="5040"/>
              </w:tabs>
              <w:jc w:val="center"/>
              <w:rPr>
                <w:rFonts w:ascii="Times New Roman" w:eastAsia="黑体"/>
                <w:kern w:val="2"/>
                <w:szCs w:val="24"/>
              </w:rPr>
            </w:pPr>
            <w:r>
              <w:rPr>
                <w:rFonts w:ascii="Times New Roman" w:eastAsia="黑体"/>
                <w:kern w:val="2"/>
                <w:szCs w:val="24"/>
              </w:rPr>
              <w:t>姓   名</w:t>
            </w:r>
          </w:p>
        </w:tc>
        <w:tc>
          <w:tcPr>
            <w:tcW w:w="1838" w:type="dxa"/>
            <w:noWrap w:val="0"/>
            <w:vAlign w:val="center"/>
          </w:tcPr>
          <w:p>
            <w:pPr>
              <w:tabs>
                <w:tab w:val="left" w:pos="5040"/>
              </w:tabs>
              <w:jc w:val="center"/>
              <w:rPr>
                <w:rFonts w:ascii="Times New Roman" w:eastAsia="黑体"/>
                <w:kern w:val="2"/>
                <w:szCs w:val="24"/>
              </w:rPr>
            </w:pPr>
          </w:p>
        </w:tc>
        <w:tc>
          <w:tcPr>
            <w:tcW w:w="1601" w:type="dxa"/>
            <w:noWrap w:val="0"/>
            <w:vAlign w:val="center"/>
          </w:tcPr>
          <w:p>
            <w:pPr>
              <w:tabs>
                <w:tab w:val="left" w:pos="5040"/>
              </w:tabs>
              <w:jc w:val="center"/>
              <w:rPr>
                <w:rFonts w:ascii="Times New Roman" w:eastAsia="黑体"/>
                <w:kern w:val="2"/>
                <w:szCs w:val="24"/>
              </w:rPr>
            </w:pPr>
            <w:r>
              <w:rPr>
                <w:rFonts w:ascii="Times New Roman" w:eastAsia="黑体"/>
                <w:kern w:val="2"/>
                <w:szCs w:val="24"/>
              </w:rPr>
              <w:t>年  龄</w:t>
            </w:r>
          </w:p>
        </w:tc>
        <w:tc>
          <w:tcPr>
            <w:tcW w:w="1741" w:type="dxa"/>
            <w:gridSpan w:val="2"/>
            <w:noWrap w:val="0"/>
            <w:vAlign w:val="center"/>
          </w:tcPr>
          <w:p>
            <w:pPr>
              <w:tabs>
                <w:tab w:val="left" w:pos="5040"/>
              </w:tabs>
              <w:jc w:val="center"/>
              <w:rPr>
                <w:rFonts w:ascii="Times New Roman" w:eastAsia="黑体"/>
                <w:kern w:val="2"/>
                <w:szCs w:val="24"/>
              </w:rPr>
            </w:pPr>
          </w:p>
        </w:tc>
        <w:tc>
          <w:tcPr>
            <w:tcW w:w="1462" w:type="dxa"/>
            <w:noWrap w:val="0"/>
            <w:vAlign w:val="center"/>
          </w:tcPr>
          <w:p>
            <w:pPr>
              <w:tabs>
                <w:tab w:val="left" w:pos="5040"/>
              </w:tabs>
              <w:jc w:val="center"/>
              <w:rPr>
                <w:rFonts w:ascii="Times New Roman" w:eastAsia="黑体"/>
                <w:kern w:val="2"/>
                <w:szCs w:val="24"/>
              </w:rPr>
            </w:pPr>
            <w:r>
              <w:rPr>
                <w:rFonts w:ascii="Times New Roman" w:eastAsia="黑体"/>
                <w:kern w:val="2"/>
                <w:szCs w:val="24"/>
              </w:rPr>
              <w:t>学  历</w:t>
            </w:r>
          </w:p>
        </w:tc>
        <w:tc>
          <w:tcPr>
            <w:tcW w:w="1602" w:type="dxa"/>
            <w:noWrap w:val="0"/>
            <w:vAlign w:val="center"/>
          </w:tcPr>
          <w:p>
            <w:pPr>
              <w:tabs>
                <w:tab w:val="left" w:pos="5040"/>
              </w:tabs>
              <w:jc w:val="center"/>
              <w:rPr>
                <w:rFonts w:ascii="Times New Roman" w:eastAsia="黑体"/>
                <w:kern w:val="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551" w:hRule="exact"/>
          <w:jc w:val="center"/>
        </w:trPr>
        <w:tc>
          <w:tcPr>
            <w:tcW w:w="1489" w:type="dxa"/>
            <w:gridSpan w:val="2"/>
            <w:noWrap w:val="0"/>
            <w:vAlign w:val="center"/>
          </w:tcPr>
          <w:p>
            <w:pPr>
              <w:tabs>
                <w:tab w:val="left" w:pos="5040"/>
              </w:tabs>
              <w:jc w:val="center"/>
              <w:rPr>
                <w:rFonts w:ascii="Times New Roman" w:eastAsia="黑体"/>
                <w:kern w:val="2"/>
                <w:szCs w:val="24"/>
              </w:rPr>
            </w:pPr>
            <w:r>
              <w:rPr>
                <w:rFonts w:ascii="Times New Roman" w:eastAsia="黑体"/>
                <w:kern w:val="2"/>
                <w:szCs w:val="24"/>
              </w:rPr>
              <w:t>毕业学校</w:t>
            </w:r>
          </w:p>
        </w:tc>
        <w:tc>
          <w:tcPr>
            <w:tcW w:w="1838" w:type="dxa"/>
            <w:noWrap w:val="0"/>
            <w:vAlign w:val="center"/>
          </w:tcPr>
          <w:p>
            <w:pPr>
              <w:tabs>
                <w:tab w:val="left" w:pos="5040"/>
              </w:tabs>
              <w:rPr>
                <w:rFonts w:ascii="Times New Roman" w:eastAsia="黑体"/>
                <w:kern w:val="2"/>
                <w:szCs w:val="24"/>
              </w:rPr>
            </w:pPr>
          </w:p>
        </w:tc>
        <w:tc>
          <w:tcPr>
            <w:tcW w:w="1601" w:type="dxa"/>
            <w:noWrap w:val="0"/>
            <w:vAlign w:val="center"/>
          </w:tcPr>
          <w:p>
            <w:pPr>
              <w:tabs>
                <w:tab w:val="left" w:pos="5040"/>
              </w:tabs>
              <w:jc w:val="center"/>
              <w:rPr>
                <w:rFonts w:ascii="Times New Roman" w:eastAsia="黑体"/>
                <w:kern w:val="2"/>
                <w:szCs w:val="24"/>
              </w:rPr>
            </w:pPr>
            <w:r>
              <w:rPr>
                <w:rFonts w:ascii="Times New Roman" w:eastAsia="黑体"/>
                <w:kern w:val="2"/>
                <w:szCs w:val="24"/>
              </w:rPr>
              <w:t>专  业</w:t>
            </w:r>
          </w:p>
        </w:tc>
        <w:tc>
          <w:tcPr>
            <w:tcW w:w="1741" w:type="dxa"/>
            <w:gridSpan w:val="2"/>
            <w:noWrap w:val="0"/>
            <w:vAlign w:val="center"/>
          </w:tcPr>
          <w:p>
            <w:pPr>
              <w:tabs>
                <w:tab w:val="left" w:pos="5040"/>
              </w:tabs>
              <w:jc w:val="center"/>
              <w:rPr>
                <w:rFonts w:ascii="Times New Roman" w:eastAsia="黑体"/>
                <w:kern w:val="2"/>
                <w:szCs w:val="24"/>
              </w:rPr>
            </w:pPr>
          </w:p>
        </w:tc>
        <w:tc>
          <w:tcPr>
            <w:tcW w:w="1462" w:type="dxa"/>
            <w:noWrap w:val="0"/>
            <w:vAlign w:val="center"/>
          </w:tcPr>
          <w:p>
            <w:pPr>
              <w:tabs>
                <w:tab w:val="left" w:pos="5040"/>
              </w:tabs>
              <w:jc w:val="center"/>
              <w:rPr>
                <w:rFonts w:ascii="Times New Roman" w:eastAsia="黑体"/>
                <w:kern w:val="2"/>
                <w:szCs w:val="24"/>
              </w:rPr>
            </w:pPr>
            <w:r>
              <w:rPr>
                <w:rFonts w:ascii="Times New Roman" w:eastAsia="黑体"/>
                <w:kern w:val="2"/>
                <w:szCs w:val="24"/>
              </w:rPr>
              <w:t>职  务</w:t>
            </w:r>
          </w:p>
        </w:tc>
        <w:tc>
          <w:tcPr>
            <w:tcW w:w="1602" w:type="dxa"/>
            <w:noWrap w:val="0"/>
            <w:vAlign w:val="center"/>
          </w:tcPr>
          <w:p>
            <w:pPr>
              <w:tabs>
                <w:tab w:val="left" w:pos="5040"/>
              </w:tabs>
              <w:jc w:val="center"/>
              <w:rPr>
                <w:rFonts w:ascii="Times New Roman" w:eastAsia="黑体"/>
                <w:kern w:val="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719" w:hRule="exact"/>
          <w:jc w:val="center"/>
        </w:trPr>
        <w:tc>
          <w:tcPr>
            <w:tcW w:w="1489" w:type="dxa"/>
            <w:gridSpan w:val="2"/>
            <w:noWrap w:val="0"/>
            <w:vAlign w:val="center"/>
          </w:tcPr>
          <w:p>
            <w:pPr>
              <w:tabs>
                <w:tab w:val="left" w:pos="5040"/>
              </w:tabs>
              <w:jc w:val="center"/>
              <w:rPr>
                <w:rFonts w:ascii="Times New Roman" w:eastAsia="黑体"/>
                <w:kern w:val="2"/>
                <w:szCs w:val="24"/>
              </w:rPr>
            </w:pPr>
            <w:r>
              <w:rPr>
                <w:rFonts w:ascii="Times New Roman" w:eastAsia="黑体"/>
                <w:kern w:val="2"/>
                <w:szCs w:val="24"/>
              </w:rPr>
              <w:t>职  称</w:t>
            </w:r>
          </w:p>
        </w:tc>
        <w:tc>
          <w:tcPr>
            <w:tcW w:w="1838" w:type="dxa"/>
            <w:noWrap w:val="0"/>
            <w:vAlign w:val="center"/>
          </w:tcPr>
          <w:p>
            <w:pPr>
              <w:tabs>
                <w:tab w:val="left" w:pos="5040"/>
              </w:tabs>
              <w:rPr>
                <w:rFonts w:ascii="Times New Roman" w:eastAsia="黑体"/>
                <w:kern w:val="2"/>
                <w:szCs w:val="24"/>
              </w:rPr>
            </w:pPr>
          </w:p>
        </w:tc>
        <w:tc>
          <w:tcPr>
            <w:tcW w:w="1601" w:type="dxa"/>
            <w:noWrap w:val="0"/>
            <w:vAlign w:val="center"/>
          </w:tcPr>
          <w:p>
            <w:pPr>
              <w:tabs>
                <w:tab w:val="left" w:pos="5040"/>
              </w:tabs>
              <w:jc w:val="center"/>
              <w:rPr>
                <w:rFonts w:ascii="Times New Roman" w:eastAsia="黑体"/>
                <w:kern w:val="2"/>
                <w:szCs w:val="24"/>
              </w:rPr>
            </w:pPr>
            <w:r>
              <w:rPr>
                <w:rFonts w:ascii="Times New Roman" w:eastAsia="黑体"/>
                <w:kern w:val="2"/>
                <w:szCs w:val="24"/>
              </w:rPr>
              <w:t>拟任何职</w:t>
            </w:r>
          </w:p>
        </w:tc>
        <w:tc>
          <w:tcPr>
            <w:tcW w:w="1741" w:type="dxa"/>
            <w:gridSpan w:val="2"/>
            <w:noWrap w:val="0"/>
            <w:vAlign w:val="center"/>
          </w:tcPr>
          <w:p>
            <w:pPr>
              <w:tabs>
                <w:tab w:val="left" w:pos="5040"/>
              </w:tabs>
              <w:jc w:val="center"/>
              <w:rPr>
                <w:rFonts w:ascii="Times New Roman" w:eastAsia="黑体"/>
                <w:kern w:val="2"/>
                <w:szCs w:val="24"/>
              </w:rPr>
            </w:pPr>
          </w:p>
        </w:tc>
        <w:tc>
          <w:tcPr>
            <w:tcW w:w="1462" w:type="dxa"/>
            <w:noWrap w:val="0"/>
            <w:vAlign w:val="center"/>
          </w:tcPr>
          <w:p>
            <w:pPr>
              <w:tabs>
                <w:tab w:val="left" w:pos="5040"/>
              </w:tabs>
              <w:jc w:val="center"/>
              <w:rPr>
                <w:rFonts w:ascii="Times New Roman" w:eastAsia="黑体"/>
                <w:kern w:val="2"/>
                <w:szCs w:val="24"/>
              </w:rPr>
            </w:pPr>
            <w:r>
              <w:rPr>
                <w:rFonts w:ascii="Times New Roman" w:eastAsia="黑体"/>
                <w:kern w:val="2"/>
                <w:szCs w:val="24"/>
              </w:rPr>
              <w:t>参加工作</w:t>
            </w:r>
          </w:p>
          <w:p>
            <w:pPr>
              <w:tabs>
                <w:tab w:val="left" w:pos="5040"/>
              </w:tabs>
              <w:jc w:val="center"/>
              <w:rPr>
                <w:rFonts w:ascii="Times New Roman" w:eastAsia="黑体"/>
                <w:kern w:val="2"/>
                <w:szCs w:val="24"/>
              </w:rPr>
            </w:pPr>
            <w:r>
              <w:rPr>
                <w:rFonts w:ascii="Times New Roman" w:eastAsia="黑体"/>
                <w:kern w:val="2"/>
                <w:szCs w:val="24"/>
              </w:rPr>
              <w:t>时间</w:t>
            </w:r>
          </w:p>
        </w:tc>
        <w:tc>
          <w:tcPr>
            <w:tcW w:w="1602" w:type="dxa"/>
            <w:noWrap w:val="0"/>
            <w:vAlign w:val="center"/>
          </w:tcPr>
          <w:p>
            <w:pPr>
              <w:tabs>
                <w:tab w:val="left" w:pos="5040"/>
              </w:tabs>
              <w:jc w:val="center"/>
              <w:rPr>
                <w:rFonts w:ascii="Times New Roman" w:eastAsia="黑体"/>
                <w:kern w:val="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551" w:hRule="exact"/>
          <w:jc w:val="center"/>
        </w:trPr>
        <w:tc>
          <w:tcPr>
            <w:tcW w:w="9733" w:type="dxa"/>
            <w:gridSpan w:val="8"/>
            <w:noWrap w:val="0"/>
            <w:vAlign w:val="center"/>
          </w:tcPr>
          <w:p>
            <w:pPr>
              <w:tabs>
                <w:tab w:val="left" w:pos="5040"/>
              </w:tabs>
              <w:jc w:val="center"/>
              <w:rPr>
                <w:rFonts w:ascii="Times New Roman" w:eastAsia="黑体"/>
                <w:kern w:val="2"/>
                <w:szCs w:val="24"/>
              </w:rPr>
            </w:pPr>
            <w:r>
              <w:rPr>
                <w:rFonts w:ascii="Times New Roman" w:eastAsia="黑体"/>
                <w:kern w:val="2"/>
                <w:szCs w:val="24"/>
              </w:rPr>
              <w:t>2、个人简历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551" w:hRule="exact"/>
          <w:jc w:val="center"/>
        </w:trPr>
        <w:tc>
          <w:tcPr>
            <w:tcW w:w="1489" w:type="dxa"/>
            <w:gridSpan w:val="2"/>
            <w:noWrap w:val="0"/>
            <w:vAlign w:val="center"/>
          </w:tcPr>
          <w:p>
            <w:pPr>
              <w:tabs>
                <w:tab w:val="left" w:pos="5040"/>
              </w:tabs>
              <w:jc w:val="center"/>
              <w:rPr>
                <w:rFonts w:ascii="Times New Roman" w:eastAsia="黑体"/>
                <w:kern w:val="2"/>
                <w:szCs w:val="24"/>
              </w:rPr>
            </w:pPr>
            <w:r>
              <w:rPr>
                <w:rFonts w:ascii="Times New Roman" w:eastAsia="黑体"/>
                <w:kern w:val="2"/>
                <w:szCs w:val="24"/>
              </w:rPr>
              <w:t>时  间</w:t>
            </w:r>
          </w:p>
        </w:tc>
        <w:tc>
          <w:tcPr>
            <w:tcW w:w="8244" w:type="dxa"/>
            <w:gridSpan w:val="6"/>
            <w:noWrap w:val="0"/>
            <w:vAlign w:val="center"/>
          </w:tcPr>
          <w:p>
            <w:pPr>
              <w:tabs>
                <w:tab w:val="left" w:pos="5040"/>
              </w:tabs>
              <w:jc w:val="center"/>
              <w:rPr>
                <w:rFonts w:ascii="Times New Roman" w:eastAsia="黑体"/>
                <w:kern w:val="2"/>
                <w:szCs w:val="24"/>
              </w:rPr>
            </w:pPr>
            <w:r>
              <w:rPr>
                <w:rFonts w:ascii="Times New Roman" w:eastAsia="黑体"/>
                <w:kern w:val="2"/>
                <w:szCs w:val="24"/>
              </w:rPr>
              <w:t>专业工作经历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551" w:hRule="exact"/>
          <w:jc w:val="center"/>
        </w:trPr>
        <w:tc>
          <w:tcPr>
            <w:tcW w:w="1489" w:type="dxa"/>
            <w:gridSpan w:val="2"/>
            <w:noWrap w:val="0"/>
            <w:vAlign w:val="center"/>
          </w:tcPr>
          <w:p>
            <w:pPr>
              <w:tabs>
                <w:tab w:val="left" w:pos="5040"/>
              </w:tabs>
              <w:jc w:val="center"/>
              <w:rPr>
                <w:rFonts w:ascii="Times New Roman" w:eastAsia="黑体"/>
                <w:kern w:val="2"/>
                <w:szCs w:val="24"/>
              </w:rPr>
            </w:pPr>
          </w:p>
        </w:tc>
        <w:tc>
          <w:tcPr>
            <w:tcW w:w="8244" w:type="dxa"/>
            <w:gridSpan w:val="6"/>
            <w:noWrap w:val="0"/>
            <w:vAlign w:val="center"/>
          </w:tcPr>
          <w:p>
            <w:pPr>
              <w:tabs>
                <w:tab w:val="left" w:pos="5040"/>
              </w:tabs>
              <w:jc w:val="center"/>
              <w:rPr>
                <w:rFonts w:ascii="Times New Roman" w:eastAsia="黑体"/>
                <w:kern w:val="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551" w:hRule="exact"/>
          <w:jc w:val="center"/>
        </w:trPr>
        <w:tc>
          <w:tcPr>
            <w:tcW w:w="1489" w:type="dxa"/>
            <w:gridSpan w:val="2"/>
            <w:noWrap w:val="0"/>
            <w:vAlign w:val="center"/>
          </w:tcPr>
          <w:p>
            <w:pPr>
              <w:tabs>
                <w:tab w:val="left" w:pos="5040"/>
              </w:tabs>
              <w:jc w:val="center"/>
              <w:rPr>
                <w:rFonts w:ascii="Times New Roman" w:eastAsia="黑体"/>
                <w:kern w:val="2"/>
                <w:szCs w:val="24"/>
              </w:rPr>
            </w:pPr>
          </w:p>
        </w:tc>
        <w:tc>
          <w:tcPr>
            <w:tcW w:w="8244" w:type="dxa"/>
            <w:gridSpan w:val="6"/>
            <w:noWrap w:val="0"/>
            <w:vAlign w:val="center"/>
          </w:tcPr>
          <w:p>
            <w:pPr>
              <w:tabs>
                <w:tab w:val="left" w:pos="5040"/>
              </w:tabs>
              <w:jc w:val="center"/>
              <w:rPr>
                <w:rFonts w:ascii="Times New Roman" w:eastAsia="黑体"/>
                <w:kern w:val="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551" w:hRule="exact"/>
          <w:jc w:val="center"/>
        </w:trPr>
        <w:tc>
          <w:tcPr>
            <w:tcW w:w="9733" w:type="dxa"/>
            <w:gridSpan w:val="8"/>
            <w:noWrap w:val="0"/>
            <w:vAlign w:val="center"/>
          </w:tcPr>
          <w:p>
            <w:pPr>
              <w:tabs>
                <w:tab w:val="left" w:pos="5040"/>
              </w:tabs>
              <w:jc w:val="center"/>
              <w:rPr>
                <w:rFonts w:ascii="Times New Roman" w:eastAsia="黑体"/>
                <w:kern w:val="2"/>
                <w:szCs w:val="24"/>
              </w:rPr>
            </w:pPr>
            <w:r>
              <w:rPr>
                <w:rFonts w:ascii="Times New Roman" w:eastAsia="黑体"/>
                <w:kern w:val="2"/>
                <w:szCs w:val="24"/>
              </w:rPr>
              <w:t>3、近五年执业过的重大项目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551" w:hRule="exact"/>
          <w:jc w:val="center"/>
        </w:trPr>
        <w:tc>
          <w:tcPr>
            <w:tcW w:w="768" w:type="dxa"/>
            <w:noWrap w:val="0"/>
            <w:vAlign w:val="center"/>
          </w:tcPr>
          <w:p>
            <w:pPr>
              <w:tabs>
                <w:tab w:val="left" w:pos="5040"/>
              </w:tabs>
              <w:jc w:val="center"/>
              <w:rPr>
                <w:rFonts w:ascii="Times New Roman" w:eastAsia="黑体"/>
                <w:kern w:val="2"/>
                <w:szCs w:val="24"/>
              </w:rPr>
            </w:pPr>
            <w:r>
              <w:rPr>
                <w:rFonts w:ascii="Times New Roman" w:eastAsia="黑体"/>
                <w:kern w:val="2"/>
                <w:szCs w:val="24"/>
              </w:rPr>
              <w:t>序号</w:t>
            </w:r>
          </w:p>
        </w:tc>
        <w:tc>
          <w:tcPr>
            <w:tcW w:w="4680" w:type="dxa"/>
            <w:gridSpan w:val="4"/>
            <w:noWrap w:val="0"/>
            <w:vAlign w:val="center"/>
          </w:tcPr>
          <w:p>
            <w:pPr>
              <w:tabs>
                <w:tab w:val="left" w:pos="5040"/>
              </w:tabs>
              <w:jc w:val="center"/>
              <w:rPr>
                <w:rFonts w:ascii="Times New Roman" w:eastAsia="黑体"/>
                <w:kern w:val="2"/>
                <w:szCs w:val="24"/>
              </w:rPr>
            </w:pPr>
            <w:r>
              <w:rPr>
                <w:rFonts w:ascii="Times New Roman" w:eastAsia="黑体"/>
                <w:kern w:val="2"/>
                <w:szCs w:val="24"/>
              </w:rPr>
              <w:t>项  目  名  称</w:t>
            </w:r>
          </w:p>
        </w:tc>
        <w:tc>
          <w:tcPr>
            <w:tcW w:w="4285" w:type="dxa"/>
            <w:gridSpan w:val="3"/>
            <w:noWrap w:val="0"/>
            <w:vAlign w:val="center"/>
          </w:tcPr>
          <w:p>
            <w:pPr>
              <w:tabs>
                <w:tab w:val="left" w:pos="5040"/>
              </w:tabs>
              <w:jc w:val="center"/>
              <w:rPr>
                <w:rFonts w:ascii="Times New Roman" w:eastAsia="黑体"/>
                <w:kern w:val="2"/>
                <w:szCs w:val="24"/>
              </w:rPr>
            </w:pPr>
            <w:r>
              <w:rPr>
                <w:rFonts w:ascii="Times New Roman" w:eastAsia="黑体"/>
                <w:kern w:val="2"/>
                <w:szCs w:val="24"/>
              </w:rPr>
              <w:t>该项目中任何职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551" w:hRule="exact"/>
          <w:jc w:val="center"/>
        </w:trPr>
        <w:tc>
          <w:tcPr>
            <w:tcW w:w="768" w:type="dxa"/>
            <w:noWrap w:val="0"/>
            <w:vAlign w:val="center"/>
          </w:tcPr>
          <w:p>
            <w:pPr>
              <w:tabs>
                <w:tab w:val="left" w:pos="5040"/>
              </w:tabs>
              <w:jc w:val="center"/>
              <w:rPr>
                <w:rFonts w:ascii="Times New Roman" w:eastAsia="黑体"/>
                <w:kern w:val="2"/>
                <w:szCs w:val="24"/>
              </w:rPr>
            </w:pPr>
          </w:p>
        </w:tc>
        <w:tc>
          <w:tcPr>
            <w:tcW w:w="4680" w:type="dxa"/>
            <w:gridSpan w:val="4"/>
            <w:noWrap w:val="0"/>
            <w:vAlign w:val="center"/>
          </w:tcPr>
          <w:p>
            <w:pPr>
              <w:tabs>
                <w:tab w:val="left" w:pos="5040"/>
              </w:tabs>
              <w:jc w:val="center"/>
              <w:rPr>
                <w:rFonts w:ascii="Times New Roman" w:eastAsia="黑体"/>
                <w:kern w:val="2"/>
                <w:szCs w:val="24"/>
              </w:rPr>
            </w:pPr>
          </w:p>
        </w:tc>
        <w:tc>
          <w:tcPr>
            <w:tcW w:w="4285" w:type="dxa"/>
            <w:gridSpan w:val="3"/>
            <w:noWrap w:val="0"/>
            <w:vAlign w:val="center"/>
          </w:tcPr>
          <w:p>
            <w:pPr>
              <w:tabs>
                <w:tab w:val="left" w:pos="5040"/>
              </w:tabs>
              <w:jc w:val="center"/>
              <w:rPr>
                <w:rFonts w:ascii="Times New Roman" w:eastAsia="黑体"/>
                <w:kern w:val="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551" w:hRule="exact"/>
          <w:jc w:val="center"/>
        </w:trPr>
        <w:tc>
          <w:tcPr>
            <w:tcW w:w="768" w:type="dxa"/>
            <w:noWrap w:val="0"/>
            <w:vAlign w:val="center"/>
          </w:tcPr>
          <w:p>
            <w:pPr>
              <w:tabs>
                <w:tab w:val="left" w:pos="5040"/>
              </w:tabs>
              <w:jc w:val="center"/>
              <w:rPr>
                <w:rFonts w:ascii="Times New Roman" w:eastAsia="黑体"/>
                <w:kern w:val="2"/>
                <w:szCs w:val="24"/>
              </w:rPr>
            </w:pPr>
          </w:p>
        </w:tc>
        <w:tc>
          <w:tcPr>
            <w:tcW w:w="4680" w:type="dxa"/>
            <w:gridSpan w:val="4"/>
            <w:noWrap w:val="0"/>
            <w:vAlign w:val="center"/>
          </w:tcPr>
          <w:p>
            <w:pPr>
              <w:tabs>
                <w:tab w:val="left" w:pos="5040"/>
              </w:tabs>
              <w:jc w:val="center"/>
              <w:rPr>
                <w:rFonts w:ascii="Times New Roman" w:eastAsia="黑体"/>
                <w:kern w:val="2"/>
                <w:szCs w:val="24"/>
              </w:rPr>
            </w:pPr>
          </w:p>
        </w:tc>
        <w:tc>
          <w:tcPr>
            <w:tcW w:w="4285" w:type="dxa"/>
            <w:gridSpan w:val="3"/>
            <w:noWrap w:val="0"/>
            <w:vAlign w:val="center"/>
          </w:tcPr>
          <w:p>
            <w:pPr>
              <w:tabs>
                <w:tab w:val="left" w:pos="5040"/>
              </w:tabs>
              <w:jc w:val="center"/>
              <w:rPr>
                <w:rFonts w:ascii="Times New Roman" w:eastAsia="黑体"/>
                <w:kern w:val="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551" w:hRule="exact"/>
          <w:jc w:val="center"/>
        </w:trPr>
        <w:tc>
          <w:tcPr>
            <w:tcW w:w="768" w:type="dxa"/>
            <w:noWrap w:val="0"/>
            <w:vAlign w:val="center"/>
          </w:tcPr>
          <w:p>
            <w:pPr>
              <w:tabs>
                <w:tab w:val="left" w:pos="5040"/>
              </w:tabs>
              <w:jc w:val="center"/>
              <w:rPr>
                <w:rFonts w:ascii="Times New Roman" w:eastAsia="黑体"/>
                <w:kern w:val="2"/>
                <w:szCs w:val="24"/>
              </w:rPr>
            </w:pPr>
          </w:p>
        </w:tc>
        <w:tc>
          <w:tcPr>
            <w:tcW w:w="4680" w:type="dxa"/>
            <w:gridSpan w:val="4"/>
            <w:noWrap w:val="0"/>
            <w:vAlign w:val="center"/>
          </w:tcPr>
          <w:p>
            <w:pPr>
              <w:tabs>
                <w:tab w:val="left" w:pos="5040"/>
              </w:tabs>
              <w:jc w:val="center"/>
              <w:rPr>
                <w:rFonts w:ascii="Times New Roman" w:eastAsia="黑体"/>
                <w:kern w:val="2"/>
                <w:szCs w:val="24"/>
              </w:rPr>
            </w:pPr>
          </w:p>
        </w:tc>
        <w:tc>
          <w:tcPr>
            <w:tcW w:w="4285" w:type="dxa"/>
            <w:gridSpan w:val="3"/>
            <w:noWrap w:val="0"/>
            <w:vAlign w:val="center"/>
          </w:tcPr>
          <w:p>
            <w:pPr>
              <w:tabs>
                <w:tab w:val="left" w:pos="5040"/>
              </w:tabs>
              <w:jc w:val="center"/>
              <w:rPr>
                <w:rFonts w:ascii="Times New Roman" w:eastAsia="黑体"/>
                <w:kern w:val="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551" w:hRule="exact"/>
          <w:jc w:val="center"/>
        </w:trPr>
        <w:tc>
          <w:tcPr>
            <w:tcW w:w="768" w:type="dxa"/>
            <w:noWrap w:val="0"/>
            <w:vAlign w:val="center"/>
          </w:tcPr>
          <w:p>
            <w:pPr>
              <w:tabs>
                <w:tab w:val="left" w:pos="5040"/>
              </w:tabs>
              <w:jc w:val="center"/>
              <w:rPr>
                <w:rFonts w:ascii="Times New Roman" w:eastAsia="黑体"/>
                <w:kern w:val="2"/>
                <w:szCs w:val="24"/>
              </w:rPr>
            </w:pPr>
          </w:p>
        </w:tc>
        <w:tc>
          <w:tcPr>
            <w:tcW w:w="4680" w:type="dxa"/>
            <w:gridSpan w:val="4"/>
            <w:noWrap w:val="0"/>
            <w:vAlign w:val="center"/>
          </w:tcPr>
          <w:p>
            <w:pPr>
              <w:tabs>
                <w:tab w:val="left" w:pos="5040"/>
              </w:tabs>
              <w:jc w:val="center"/>
              <w:rPr>
                <w:rFonts w:ascii="Times New Roman" w:eastAsia="黑体"/>
                <w:kern w:val="2"/>
                <w:szCs w:val="24"/>
              </w:rPr>
            </w:pPr>
          </w:p>
        </w:tc>
        <w:tc>
          <w:tcPr>
            <w:tcW w:w="4285" w:type="dxa"/>
            <w:gridSpan w:val="3"/>
            <w:noWrap w:val="0"/>
            <w:vAlign w:val="center"/>
          </w:tcPr>
          <w:p>
            <w:pPr>
              <w:tabs>
                <w:tab w:val="left" w:pos="5040"/>
              </w:tabs>
              <w:jc w:val="center"/>
              <w:rPr>
                <w:rFonts w:ascii="Times New Roman" w:eastAsia="黑体"/>
                <w:kern w:val="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551" w:hRule="exact"/>
          <w:jc w:val="center"/>
        </w:trPr>
        <w:tc>
          <w:tcPr>
            <w:tcW w:w="768" w:type="dxa"/>
            <w:noWrap w:val="0"/>
            <w:vAlign w:val="center"/>
          </w:tcPr>
          <w:p>
            <w:pPr>
              <w:tabs>
                <w:tab w:val="left" w:pos="5040"/>
              </w:tabs>
              <w:jc w:val="center"/>
              <w:rPr>
                <w:rFonts w:ascii="Times New Roman" w:eastAsia="黑体"/>
                <w:kern w:val="2"/>
                <w:szCs w:val="24"/>
              </w:rPr>
            </w:pPr>
          </w:p>
        </w:tc>
        <w:tc>
          <w:tcPr>
            <w:tcW w:w="4680" w:type="dxa"/>
            <w:gridSpan w:val="4"/>
            <w:noWrap w:val="0"/>
            <w:vAlign w:val="center"/>
          </w:tcPr>
          <w:p>
            <w:pPr>
              <w:tabs>
                <w:tab w:val="left" w:pos="5040"/>
              </w:tabs>
              <w:jc w:val="center"/>
              <w:rPr>
                <w:rFonts w:ascii="Times New Roman" w:eastAsia="黑体"/>
                <w:kern w:val="2"/>
                <w:szCs w:val="24"/>
              </w:rPr>
            </w:pPr>
          </w:p>
        </w:tc>
        <w:tc>
          <w:tcPr>
            <w:tcW w:w="4285" w:type="dxa"/>
            <w:gridSpan w:val="3"/>
            <w:noWrap w:val="0"/>
            <w:vAlign w:val="center"/>
          </w:tcPr>
          <w:p>
            <w:pPr>
              <w:tabs>
                <w:tab w:val="left" w:pos="5040"/>
              </w:tabs>
              <w:jc w:val="center"/>
              <w:rPr>
                <w:rFonts w:ascii="Times New Roman" w:eastAsia="黑体"/>
                <w:kern w:val="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551" w:hRule="exact"/>
          <w:jc w:val="center"/>
        </w:trPr>
        <w:tc>
          <w:tcPr>
            <w:tcW w:w="768" w:type="dxa"/>
            <w:noWrap w:val="0"/>
            <w:vAlign w:val="center"/>
          </w:tcPr>
          <w:p>
            <w:pPr>
              <w:tabs>
                <w:tab w:val="left" w:pos="5040"/>
              </w:tabs>
              <w:jc w:val="center"/>
              <w:rPr>
                <w:rFonts w:ascii="Times New Roman" w:eastAsia="黑体"/>
                <w:kern w:val="2"/>
                <w:szCs w:val="24"/>
              </w:rPr>
            </w:pPr>
          </w:p>
        </w:tc>
        <w:tc>
          <w:tcPr>
            <w:tcW w:w="4680" w:type="dxa"/>
            <w:gridSpan w:val="4"/>
            <w:noWrap w:val="0"/>
            <w:vAlign w:val="center"/>
          </w:tcPr>
          <w:p>
            <w:pPr>
              <w:tabs>
                <w:tab w:val="left" w:pos="5040"/>
              </w:tabs>
              <w:jc w:val="center"/>
              <w:rPr>
                <w:rFonts w:ascii="Times New Roman" w:eastAsia="黑体"/>
                <w:kern w:val="2"/>
                <w:szCs w:val="24"/>
              </w:rPr>
            </w:pPr>
          </w:p>
        </w:tc>
        <w:tc>
          <w:tcPr>
            <w:tcW w:w="4285" w:type="dxa"/>
            <w:gridSpan w:val="3"/>
            <w:noWrap w:val="0"/>
            <w:vAlign w:val="center"/>
          </w:tcPr>
          <w:p>
            <w:pPr>
              <w:tabs>
                <w:tab w:val="left" w:pos="5040"/>
              </w:tabs>
              <w:jc w:val="center"/>
              <w:rPr>
                <w:rFonts w:ascii="Times New Roman" w:eastAsia="黑体"/>
                <w:kern w:val="2"/>
                <w:szCs w:val="24"/>
              </w:rPr>
            </w:pPr>
          </w:p>
        </w:tc>
      </w:tr>
    </w:tbl>
    <w:p>
      <w:pPr>
        <w:tabs>
          <w:tab w:val="left" w:pos="5040"/>
        </w:tabs>
        <w:spacing w:line="420" w:lineRule="exact"/>
        <w:rPr>
          <w:rFonts w:ascii="Times New Roman" w:eastAsia="仿宋_GB2312"/>
          <w:kern w:val="2"/>
          <w:szCs w:val="24"/>
        </w:rPr>
      </w:pPr>
      <w:r>
        <w:rPr>
          <w:rFonts w:hint="eastAsia" w:ascii="Times New Roman" w:eastAsia="仿宋_GB2312"/>
          <w:kern w:val="2"/>
          <w:szCs w:val="24"/>
        </w:rPr>
        <w:t>说明</w:t>
      </w:r>
      <w:r>
        <w:rPr>
          <w:rFonts w:ascii="Times New Roman" w:eastAsia="仿宋_GB2312"/>
          <w:kern w:val="2"/>
          <w:szCs w:val="24"/>
        </w:rPr>
        <w:t xml:space="preserve">： </w:t>
      </w:r>
    </w:p>
    <w:p>
      <w:pPr>
        <w:tabs>
          <w:tab w:val="left" w:pos="5040"/>
        </w:tabs>
        <w:spacing w:line="420" w:lineRule="exact"/>
        <w:ind w:firstLine="600" w:firstLineChars="250"/>
        <w:rPr>
          <w:rFonts w:ascii="Times New Roman" w:eastAsia="仿宋_GB2312"/>
          <w:kern w:val="2"/>
          <w:szCs w:val="24"/>
        </w:rPr>
      </w:pPr>
      <w:r>
        <w:rPr>
          <w:rFonts w:hint="eastAsia" w:ascii="Times New Roman" w:eastAsia="仿宋_GB2312"/>
          <w:kern w:val="2"/>
          <w:szCs w:val="24"/>
        </w:rPr>
        <w:t>1、本表应附学历证书、职称证书、身份证、业绩证明等复印件；</w:t>
      </w:r>
    </w:p>
    <w:p>
      <w:pPr>
        <w:tabs>
          <w:tab w:val="left" w:pos="5040"/>
        </w:tabs>
        <w:spacing w:line="420" w:lineRule="exact"/>
        <w:ind w:firstLine="600" w:firstLineChars="250"/>
        <w:rPr>
          <w:rFonts w:hint="eastAsia" w:ascii="Times New Roman" w:eastAsia="仿宋_GB2312"/>
          <w:kern w:val="2"/>
          <w:szCs w:val="24"/>
        </w:rPr>
      </w:pPr>
      <w:r>
        <w:rPr>
          <w:rFonts w:ascii="Times New Roman" w:eastAsia="仿宋_GB2312"/>
          <w:kern w:val="2"/>
          <w:szCs w:val="24"/>
        </w:rPr>
        <w:t>2</w:t>
      </w:r>
      <w:r>
        <w:rPr>
          <w:rFonts w:hint="eastAsia" w:ascii="Times New Roman" w:eastAsia="仿宋_GB2312"/>
          <w:kern w:val="2"/>
          <w:szCs w:val="24"/>
        </w:rPr>
        <w:t>、本表应附社保机构出具并盖章的</w:t>
      </w:r>
      <w:r>
        <w:rPr>
          <w:rFonts w:hint="eastAsia" w:ascii="Times New Roman" w:eastAsia="仿宋_GB2312"/>
          <w:kern w:val="2"/>
          <w:szCs w:val="24"/>
          <w:lang w:val="en-US" w:eastAsia="zh-CN"/>
        </w:rPr>
        <w:t>2022年任意一个月</w:t>
      </w:r>
      <w:r>
        <w:rPr>
          <w:rFonts w:hint="eastAsia" w:ascii="Times New Roman" w:eastAsia="仿宋_GB2312"/>
          <w:kern w:val="2"/>
          <w:szCs w:val="24"/>
        </w:rPr>
        <w:t>在投标单位任职内的社会养老保险证明材料；</w:t>
      </w:r>
    </w:p>
    <w:p>
      <w:pPr>
        <w:tabs>
          <w:tab w:val="left" w:pos="5040"/>
        </w:tabs>
        <w:spacing w:line="420" w:lineRule="exact"/>
        <w:ind w:firstLine="600" w:firstLineChars="250"/>
        <w:rPr>
          <w:rFonts w:ascii="Times New Roman" w:eastAsia="仿宋_GB2312"/>
          <w:kern w:val="2"/>
          <w:szCs w:val="24"/>
        </w:rPr>
      </w:pPr>
      <w:r>
        <w:rPr>
          <w:rFonts w:ascii="Times New Roman" w:eastAsia="仿宋_GB2312"/>
          <w:kern w:val="2"/>
          <w:szCs w:val="24"/>
        </w:rPr>
        <w:t>3</w:t>
      </w:r>
      <w:r>
        <w:rPr>
          <w:rFonts w:hint="eastAsia" w:ascii="Times New Roman" w:eastAsia="仿宋_GB2312"/>
          <w:kern w:val="2"/>
          <w:szCs w:val="24"/>
        </w:rPr>
        <w:t>、本表可在不改变格式的情况下根据具体需要自行增减。</w:t>
      </w:r>
    </w:p>
    <w:p>
      <w:pPr>
        <w:tabs>
          <w:tab w:val="left" w:pos="5040"/>
        </w:tabs>
        <w:spacing w:line="420" w:lineRule="exact"/>
        <w:ind w:firstLine="4800" w:firstLineChars="2000"/>
        <w:rPr>
          <w:rFonts w:ascii="Times New Roman" w:eastAsia="仿宋_GB2312"/>
          <w:kern w:val="2"/>
          <w:szCs w:val="24"/>
        </w:rPr>
      </w:pPr>
    </w:p>
    <w:p>
      <w:pPr>
        <w:tabs>
          <w:tab w:val="left" w:pos="5040"/>
        </w:tabs>
        <w:spacing w:line="420" w:lineRule="exact"/>
        <w:ind w:right="-11" w:firstLine="240" w:firstLineChars="100"/>
        <w:rPr>
          <w:rFonts w:ascii="Times New Roman" w:eastAsia="仿宋_GB2312"/>
          <w:kern w:val="2"/>
          <w:szCs w:val="24"/>
        </w:rPr>
      </w:pPr>
      <w:r>
        <w:rPr>
          <w:rFonts w:ascii="Times New Roman" w:eastAsia="仿宋_GB2312"/>
          <w:kern w:val="2"/>
          <w:szCs w:val="24"/>
        </w:rPr>
        <w:t>投标</w:t>
      </w:r>
      <w:r>
        <w:rPr>
          <w:rFonts w:hint="eastAsia" w:ascii="Times New Roman" w:eastAsia="仿宋_GB2312"/>
          <w:kern w:val="2"/>
          <w:szCs w:val="24"/>
        </w:rPr>
        <w:t>人</w:t>
      </w:r>
      <w:r>
        <w:rPr>
          <w:rFonts w:ascii="Times New Roman" w:eastAsia="仿宋_GB2312"/>
          <w:kern w:val="2"/>
          <w:szCs w:val="24"/>
        </w:rPr>
        <w:t>全称（公章）：</w:t>
      </w:r>
    </w:p>
    <w:p>
      <w:pPr>
        <w:tabs>
          <w:tab w:val="left" w:pos="5040"/>
        </w:tabs>
        <w:spacing w:line="420" w:lineRule="exact"/>
        <w:ind w:right="-11" w:firstLine="240" w:firstLineChars="100"/>
        <w:rPr>
          <w:rFonts w:ascii="Times New Roman" w:eastAsia="仿宋_GB2312"/>
          <w:kern w:val="2"/>
          <w:szCs w:val="24"/>
        </w:rPr>
      </w:pPr>
    </w:p>
    <w:p>
      <w:pPr>
        <w:tabs>
          <w:tab w:val="left" w:pos="5040"/>
        </w:tabs>
        <w:spacing w:line="420" w:lineRule="exact"/>
        <w:ind w:right="-11" w:firstLine="240" w:firstLineChars="100"/>
        <w:rPr>
          <w:rFonts w:ascii="Times New Roman" w:eastAsia="仿宋_GB2312"/>
          <w:kern w:val="2"/>
          <w:szCs w:val="24"/>
        </w:rPr>
      </w:pPr>
      <w:r>
        <w:rPr>
          <w:rFonts w:ascii="Times New Roman" w:eastAsia="仿宋_GB2312"/>
          <w:kern w:val="2"/>
          <w:szCs w:val="24"/>
        </w:rPr>
        <w:t>法定代表人或被委托受权人（签字或盖章）：</w:t>
      </w:r>
    </w:p>
    <w:p>
      <w:pPr>
        <w:tabs>
          <w:tab w:val="left" w:pos="5040"/>
        </w:tabs>
        <w:spacing w:line="420" w:lineRule="exact"/>
        <w:ind w:right="-11" w:firstLine="240" w:firstLineChars="100"/>
        <w:rPr>
          <w:rFonts w:ascii="Times New Roman" w:eastAsia="仿宋_GB2312"/>
          <w:kern w:val="2"/>
          <w:szCs w:val="24"/>
        </w:rPr>
      </w:pPr>
    </w:p>
    <w:p>
      <w:pPr>
        <w:tabs>
          <w:tab w:val="left" w:pos="5040"/>
        </w:tabs>
        <w:spacing w:line="420" w:lineRule="exact"/>
        <w:ind w:right="-11" w:firstLine="240" w:firstLineChars="100"/>
        <w:rPr>
          <w:rFonts w:ascii="Times New Roman" w:eastAsia="仿宋_GB2312"/>
          <w:kern w:val="2"/>
          <w:szCs w:val="24"/>
        </w:rPr>
      </w:pPr>
      <w:r>
        <w:rPr>
          <w:rFonts w:ascii="Times New Roman" w:eastAsia="仿宋_GB2312"/>
          <w:kern w:val="2"/>
          <w:szCs w:val="24"/>
        </w:rPr>
        <w:t>日期：</w:t>
      </w:r>
    </w:p>
    <w:p>
      <w:pPr>
        <w:tabs>
          <w:tab w:val="left" w:pos="5040"/>
        </w:tabs>
        <w:spacing w:line="420" w:lineRule="exact"/>
        <w:ind w:right="-11" w:firstLine="241" w:firstLineChars="100"/>
        <w:jc w:val="center"/>
        <w:rPr>
          <w:rFonts w:ascii="Times New Roman" w:eastAsia="仿宋_GB2312"/>
          <w:kern w:val="2"/>
          <w:szCs w:val="24"/>
        </w:rPr>
      </w:pPr>
      <w:r>
        <w:rPr>
          <w:rFonts w:ascii="Times New Roman" w:eastAsia="仿宋_GB2312"/>
          <w:b/>
          <w:kern w:val="2"/>
          <w:szCs w:val="24"/>
        </w:rPr>
        <w:t>6.</w:t>
      </w:r>
      <w:r>
        <w:rPr>
          <w:rFonts w:hint="eastAsia" w:ascii="Times New Roman" w:eastAsia="仿宋_GB2312"/>
          <w:b/>
          <w:kern w:val="2"/>
          <w:szCs w:val="24"/>
        </w:rPr>
        <w:t>服务承诺书</w:t>
      </w:r>
    </w:p>
    <w:p>
      <w:pPr>
        <w:tabs>
          <w:tab w:val="left" w:pos="5040"/>
        </w:tabs>
        <w:spacing w:line="420" w:lineRule="exact"/>
        <w:rPr>
          <w:rFonts w:ascii="Times New Roman" w:eastAsia="仿宋_GB2312"/>
          <w:kern w:val="2"/>
          <w:szCs w:val="24"/>
        </w:rPr>
      </w:pPr>
      <w:r>
        <w:rPr>
          <w:rFonts w:hint="eastAsia" w:ascii="Times New Roman" w:eastAsia="仿宋_GB2312"/>
          <w:kern w:val="2"/>
          <w:szCs w:val="24"/>
          <w:lang w:eastAsia="zh-CN"/>
        </w:rPr>
        <w:t>江苏省南通第一中学、南通市第二中学</w:t>
      </w:r>
      <w:r>
        <w:rPr>
          <w:rFonts w:ascii="Times New Roman" w:eastAsia="仿宋_GB2312"/>
          <w:kern w:val="2"/>
          <w:szCs w:val="24"/>
        </w:rPr>
        <w:t>：</w:t>
      </w:r>
    </w:p>
    <w:p>
      <w:pPr>
        <w:tabs>
          <w:tab w:val="left" w:pos="5040"/>
        </w:tabs>
        <w:spacing w:line="420" w:lineRule="exact"/>
        <w:ind w:left="-204" w:leftChars="-85" w:right="-175" w:rightChars="-73" w:firstLine="629"/>
        <w:rPr>
          <w:rFonts w:ascii="Times New Roman" w:eastAsia="仿宋_GB2312"/>
          <w:kern w:val="2"/>
          <w:szCs w:val="24"/>
        </w:rPr>
      </w:pPr>
      <w:r>
        <w:rPr>
          <w:rFonts w:ascii="Times New Roman" w:eastAsia="仿宋_GB2312"/>
          <w:kern w:val="2"/>
          <w:szCs w:val="24"/>
        </w:rPr>
        <w:t>本企业郑重承诺：</w:t>
      </w:r>
    </w:p>
    <w:p>
      <w:pPr>
        <w:widowControl/>
        <w:shd w:val="clear" w:color="auto" w:fill="FFFFFF"/>
        <w:tabs>
          <w:tab w:val="left" w:pos="5040"/>
        </w:tabs>
        <w:spacing w:line="420" w:lineRule="exact"/>
        <w:ind w:firstLine="480" w:firstLineChars="200"/>
        <w:jc w:val="left"/>
        <w:rPr>
          <w:rFonts w:ascii="Times New Roman" w:eastAsia="仿宋_GB2312"/>
          <w:kern w:val="2"/>
          <w:szCs w:val="24"/>
        </w:rPr>
      </w:pPr>
      <w:r>
        <w:rPr>
          <w:rFonts w:ascii="Times New Roman" w:eastAsia="仿宋_GB2312"/>
          <w:kern w:val="2"/>
          <w:szCs w:val="24"/>
        </w:rPr>
        <w:t>1.严格遵守《中华人民共和国政府采购法》《中华人民共和国招标投标法》及相关法律法规，恪守职业道德，遵循执业规范，依法、客观、公正开展代理工作。</w:t>
      </w:r>
    </w:p>
    <w:p>
      <w:pPr>
        <w:widowControl/>
        <w:shd w:val="clear" w:color="auto" w:fill="FFFFFF"/>
        <w:tabs>
          <w:tab w:val="left" w:pos="5040"/>
        </w:tabs>
        <w:spacing w:line="420" w:lineRule="exact"/>
        <w:ind w:firstLine="480" w:firstLineChars="200"/>
        <w:jc w:val="left"/>
        <w:rPr>
          <w:rFonts w:ascii="Times New Roman" w:eastAsia="仿宋_GB2312"/>
          <w:kern w:val="2"/>
          <w:szCs w:val="24"/>
        </w:rPr>
      </w:pPr>
      <w:r>
        <w:rPr>
          <w:rFonts w:ascii="Times New Roman" w:eastAsia="仿宋_GB2312"/>
          <w:kern w:val="2"/>
          <w:szCs w:val="24"/>
        </w:rPr>
        <w:t>2.服从和接受</w:t>
      </w:r>
      <w:r>
        <w:rPr>
          <w:rFonts w:hint="eastAsia" w:ascii="Times New Roman" w:eastAsia="仿宋_GB2312"/>
          <w:kern w:val="2"/>
          <w:szCs w:val="24"/>
        </w:rPr>
        <w:t>学校</w:t>
      </w:r>
      <w:r>
        <w:rPr>
          <w:rFonts w:ascii="Times New Roman" w:eastAsia="仿宋_GB2312"/>
          <w:kern w:val="2"/>
          <w:szCs w:val="24"/>
        </w:rPr>
        <w:t>管理，积极配合有关监督部门的监督检查和调查等工作，如有违法违规行为愿意接受处罚。</w:t>
      </w:r>
    </w:p>
    <w:p>
      <w:pPr>
        <w:widowControl/>
        <w:shd w:val="clear" w:color="auto" w:fill="FFFFFF"/>
        <w:tabs>
          <w:tab w:val="left" w:pos="5040"/>
        </w:tabs>
        <w:spacing w:line="420" w:lineRule="exact"/>
        <w:ind w:firstLine="480" w:firstLineChars="200"/>
        <w:jc w:val="left"/>
        <w:rPr>
          <w:rFonts w:ascii="Times New Roman" w:eastAsia="仿宋_GB2312"/>
          <w:kern w:val="2"/>
          <w:szCs w:val="24"/>
        </w:rPr>
      </w:pPr>
      <w:r>
        <w:rPr>
          <w:rFonts w:ascii="Times New Roman" w:eastAsia="仿宋_GB2312"/>
          <w:kern w:val="2"/>
          <w:szCs w:val="24"/>
        </w:rPr>
        <w:t>3.健全内部管理制度，加强从业人员的职业道德教育。定期组织人员参加政府采购（工程招标）业务理论培训和学习，确保工作人员的执业水平和工作能力能够胜任本职工作。</w:t>
      </w:r>
    </w:p>
    <w:p>
      <w:pPr>
        <w:widowControl/>
        <w:shd w:val="clear" w:color="auto" w:fill="FFFFFF"/>
        <w:tabs>
          <w:tab w:val="left" w:pos="5040"/>
        </w:tabs>
        <w:spacing w:line="420" w:lineRule="exact"/>
        <w:ind w:firstLine="480" w:firstLineChars="200"/>
        <w:jc w:val="left"/>
        <w:rPr>
          <w:rFonts w:ascii="Times New Roman" w:eastAsia="仿宋_GB2312"/>
          <w:kern w:val="2"/>
          <w:szCs w:val="24"/>
        </w:rPr>
      </w:pPr>
      <w:r>
        <w:rPr>
          <w:rFonts w:ascii="Times New Roman" w:eastAsia="仿宋_GB2312"/>
          <w:kern w:val="2"/>
          <w:szCs w:val="24"/>
        </w:rPr>
        <w:t>4.接受采购（招标）人的委托，依据法律法规和规定依法组织采购（招标），做到公开、公平、公正，维护采购（招标）人和供应商（投标人）的合法权益。协助采购（招标）人编制采购（招标）文件，保证采购（招标）文件无倾向性和歧视性条款。</w:t>
      </w:r>
    </w:p>
    <w:p>
      <w:pPr>
        <w:widowControl/>
        <w:shd w:val="clear" w:color="auto" w:fill="FFFFFF"/>
        <w:tabs>
          <w:tab w:val="left" w:pos="5040"/>
        </w:tabs>
        <w:spacing w:line="420" w:lineRule="exact"/>
        <w:ind w:firstLine="480" w:firstLineChars="200"/>
        <w:jc w:val="left"/>
        <w:rPr>
          <w:rFonts w:ascii="Times New Roman" w:eastAsia="仿宋_GB2312"/>
          <w:kern w:val="2"/>
          <w:szCs w:val="24"/>
        </w:rPr>
      </w:pPr>
      <w:r>
        <w:rPr>
          <w:rFonts w:ascii="Times New Roman" w:eastAsia="仿宋_GB2312"/>
          <w:kern w:val="2"/>
          <w:szCs w:val="24"/>
        </w:rPr>
        <w:t>5.按规定做好采购（招标）档案的整理和归档工作，保证采购（招标）档案的安全完整，及时将有关档案和材料送交采购（招标）人和监管部门。</w:t>
      </w:r>
    </w:p>
    <w:p>
      <w:pPr>
        <w:widowControl/>
        <w:shd w:val="clear" w:color="auto" w:fill="FFFFFF"/>
        <w:tabs>
          <w:tab w:val="left" w:pos="5040"/>
        </w:tabs>
        <w:spacing w:line="420" w:lineRule="exact"/>
        <w:ind w:firstLine="480" w:firstLineChars="200"/>
        <w:jc w:val="left"/>
        <w:rPr>
          <w:rFonts w:ascii="Times New Roman" w:eastAsia="仿宋_GB2312"/>
          <w:kern w:val="2"/>
          <w:szCs w:val="24"/>
        </w:rPr>
      </w:pPr>
      <w:r>
        <w:rPr>
          <w:rFonts w:ascii="Times New Roman" w:eastAsia="仿宋_GB2312"/>
          <w:kern w:val="2"/>
          <w:szCs w:val="24"/>
        </w:rPr>
        <w:t>6.按国家规定</w:t>
      </w:r>
      <w:r>
        <w:rPr>
          <w:rFonts w:hint="eastAsia" w:ascii="Times New Roman" w:eastAsia="仿宋_GB2312"/>
          <w:kern w:val="2"/>
          <w:szCs w:val="24"/>
        </w:rPr>
        <w:t>要求</w:t>
      </w:r>
      <w:r>
        <w:rPr>
          <w:rFonts w:ascii="Times New Roman" w:eastAsia="仿宋_GB2312"/>
          <w:kern w:val="2"/>
          <w:szCs w:val="24"/>
        </w:rPr>
        <w:t>收取代理费用，不向供应商（投标人）和采购（招标）人收取额外费用。</w:t>
      </w:r>
    </w:p>
    <w:p>
      <w:pPr>
        <w:widowControl/>
        <w:shd w:val="clear" w:color="auto" w:fill="FFFFFF"/>
        <w:tabs>
          <w:tab w:val="left" w:pos="5040"/>
        </w:tabs>
        <w:spacing w:line="420" w:lineRule="exact"/>
        <w:ind w:firstLine="480" w:firstLineChars="200"/>
        <w:jc w:val="left"/>
        <w:rPr>
          <w:rFonts w:ascii="Times New Roman" w:eastAsia="仿宋_GB2312"/>
          <w:kern w:val="2"/>
          <w:szCs w:val="24"/>
        </w:rPr>
      </w:pPr>
      <w:r>
        <w:rPr>
          <w:rFonts w:ascii="Times New Roman" w:eastAsia="仿宋_GB2312"/>
          <w:kern w:val="2"/>
          <w:szCs w:val="24"/>
        </w:rPr>
        <w:t>7.公平竞争，公正诚信，自觉维护政府采购（工程招标）代理市场的正常秩序，严格执行有关廉政规定和要求，不以向采购（招标）人或相关人员行贿或提供其它不正当好处等手段谋取承揽政府采购（工程招标）代理业务。</w:t>
      </w:r>
    </w:p>
    <w:p>
      <w:pPr>
        <w:widowControl/>
        <w:shd w:val="clear" w:color="auto" w:fill="FFFFFF"/>
        <w:tabs>
          <w:tab w:val="left" w:pos="5040"/>
        </w:tabs>
        <w:spacing w:line="420" w:lineRule="exact"/>
        <w:ind w:firstLine="480" w:firstLineChars="200"/>
        <w:jc w:val="left"/>
        <w:rPr>
          <w:rFonts w:ascii="Times New Roman" w:eastAsia="仿宋_GB2312"/>
          <w:kern w:val="2"/>
          <w:szCs w:val="24"/>
        </w:rPr>
      </w:pPr>
      <w:r>
        <w:rPr>
          <w:rFonts w:ascii="Times New Roman" w:eastAsia="仿宋_GB2312"/>
          <w:kern w:val="2"/>
          <w:szCs w:val="24"/>
        </w:rPr>
        <w:t>8.若发现我公司在今后代理政府采购（工程招标）业务过程中出现违纪违规、滥用</w:t>
      </w:r>
    </w:p>
    <w:p>
      <w:pPr>
        <w:widowControl/>
        <w:shd w:val="clear" w:color="auto" w:fill="FFFFFF"/>
        <w:tabs>
          <w:tab w:val="left" w:pos="5040"/>
        </w:tabs>
        <w:spacing w:line="420" w:lineRule="exact"/>
        <w:jc w:val="left"/>
        <w:rPr>
          <w:rFonts w:ascii="Times New Roman" w:eastAsia="仿宋_GB2312"/>
          <w:kern w:val="2"/>
          <w:szCs w:val="24"/>
        </w:rPr>
      </w:pPr>
      <w:r>
        <w:rPr>
          <w:rFonts w:ascii="Times New Roman" w:eastAsia="仿宋_GB2312"/>
          <w:kern w:val="2"/>
          <w:szCs w:val="24"/>
        </w:rPr>
        <w:t>职权、玩忽职守、徇私舞弊或泄露国家机密、商业秘密等不良行为，愿接受有关管理和监督部门的处理。并承担因自身不良行为所产生的一切后果。</w:t>
      </w:r>
    </w:p>
    <w:p>
      <w:pPr>
        <w:widowControl/>
        <w:shd w:val="clear" w:color="auto" w:fill="FFFFFF"/>
        <w:tabs>
          <w:tab w:val="left" w:pos="5040"/>
        </w:tabs>
        <w:spacing w:line="420" w:lineRule="exact"/>
        <w:ind w:firstLine="480" w:firstLineChars="200"/>
        <w:jc w:val="left"/>
        <w:rPr>
          <w:rFonts w:ascii="Times New Roman" w:eastAsia="仿宋_GB2312"/>
          <w:kern w:val="2"/>
          <w:szCs w:val="24"/>
        </w:rPr>
      </w:pPr>
      <w:r>
        <w:rPr>
          <w:rFonts w:ascii="Times New Roman" w:eastAsia="仿宋_GB2312"/>
          <w:kern w:val="2"/>
          <w:szCs w:val="24"/>
        </w:rPr>
        <w:t>如未做到以上承诺，我方愿意接受贵方取消中标资格的处罚（包括因投标人失误造成的损失）。</w:t>
      </w:r>
    </w:p>
    <w:p>
      <w:pPr>
        <w:tabs>
          <w:tab w:val="left" w:pos="5040"/>
        </w:tabs>
        <w:spacing w:line="420" w:lineRule="exact"/>
        <w:ind w:left="-204" w:leftChars="-85" w:right="-175" w:rightChars="-73" w:firstLine="630"/>
        <w:rPr>
          <w:rFonts w:ascii="Times New Roman" w:eastAsia="仿宋_GB2312"/>
          <w:kern w:val="2"/>
          <w:szCs w:val="24"/>
        </w:rPr>
      </w:pPr>
    </w:p>
    <w:p>
      <w:pPr>
        <w:tabs>
          <w:tab w:val="left" w:pos="5040"/>
        </w:tabs>
        <w:spacing w:line="420" w:lineRule="exact"/>
        <w:ind w:left="-204" w:leftChars="-85" w:right="-175" w:rightChars="-73" w:firstLine="630"/>
        <w:rPr>
          <w:rFonts w:ascii="Times New Roman" w:eastAsia="仿宋_GB2312"/>
          <w:kern w:val="2"/>
          <w:szCs w:val="24"/>
        </w:rPr>
      </w:pPr>
    </w:p>
    <w:p>
      <w:pPr>
        <w:tabs>
          <w:tab w:val="left" w:pos="5040"/>
        </w:tabs>
        <w:spacing w:line="420" w:lineRule="exact"/>
        <w:ind w:left="-204" w:leftChars="-85" w:right="-175" w:rightChars="-73" w:firstLine="630"/>
        <w:rPr>
          <w:rFonts w:ascii="Times New Roman" w:eastAsia="仿宋_GB2312"/>
          <w:kern w:val="2"/>
          <w:szCs w:val="24"/>
        </w:rPr>
      </w:pPr>
    </w:p>
    <w:p>
      <w:pPr>
        <w:tabs>
          <w:tab w:val="left" w:pos="5040"/>
        </w:tabs>
        <w:spacing w:line="420" w:lineRule="exact"/>
        <w:ind w:right="-11" w:firstLine="240" w:firstLineChars="100"/>
        <w:rPr>
          <w:rFonts w:ascii="Times New Roman" w:eastAsia="仿宋_GB2312"/>
          <w:kern w:val="2"/>
          <w:szCs w:val="24"/>
        </w:rPr>
      </w:pPr>
      <w:r>
        <w:rPr>
          <w:rFonts w:ascii="Times New Roman" w:eastAsia="仿宋_GB2312"/>
          <w:kern w:val="2"/>
          <w:szCs w:val="24"/>
        </w:rPr>
        <w:t>投标</w:t>
      </w:r>
      <w:r>
        <w:rPr>
          <w:rFonts w:hint="eastAsia" w:ascii="Times New Roman" w:eastAsia="仿宋_GB2312"/>
          <w:kern w:val="2"/>
          <w:szCs w:val="24"/>
        </w:rPr>
        <w:t>人</w:t>
      </w:r>
      <w:r>
        <w:rPr>
          <w:rFonts w:ascii="Times New Roman" w:eastAsia="仿宋_GB2312"/>
          <w:kern w:val="2"/>
          <w:szCs w:val="24"/>
        </w:rPr>
        <w:t>全称（公章）：</w:t>
      </w:r>
    </w:p>
    <w:p>
      <w:pPr>
        <w:tabs>
          <w:tab w:val="left" w:pos="5040"/>
        </w:tabs>
        <w:spacing w:line="420" w:lineRule="exact"/>
        <w:ind w:right="-11" w:firstLine="240" w:firstLineChars="100"/>
        <w:rPr>
          <w:rFonts w:ascii="Times New Roman" w:eastAsia="仿宋_GB2312"/>
          <w:kern w:val="2"/>
          <w:szCs w:val="24"/>
        </w:rPr>
      </w:pPr>
    </w:p>
    <w:p>
      <w:pPr>
        <w:tabs>
          <w:tab w:val="left" w:pos="5040"/>
        </w:tabs>
        <w:spacing w:line="420" w:lineRule="exact"/>
        <w:ind w:right="-11" w:firstLine="240" w:firstLineChars="100"/>
        <w:rPr>
          <w:rFonts w:ascii="Times New Roman" w:eastAsia="仿宋_GB2312"/>
          <w:kern w:val="2"/>
          <w:szCs w:val="24"/>
        </w:rPr>
      </w:pPr>
      <w:r>
        <w:rPr>
          <w:rFonts w:ascii="Times New Roman" w:eastAsia="仿宋_GB2312"/>
          <w:kern w:val="2"/>
          <w:szCs w:val="24"/>
        </w:rPr>
        <w:t>法定代表人或被委托受权人（签字或盖章）：</w:t>
      </w:r>
    </w:p>
    <w:p>
      <w:pPr>
        <w:tabs>
          <w:tab w:val="left" w:pos="5040"/>
        </w:tabs>
        <w:spacing w:line="420" w:lineRule="exact"/>
        <w:ind w:right="-11" w:firstLine="240" w:firstLineChars="100"/>
        <w:rPr>
          <w:rFonts w:ascii="Times New Roman" w:eastAsia="仿宋_GB2312"/>
          <w:kern w:val="2"/>
          <w:szCs w:val="24"/>
        </w:rPr>
      </w:pPr>
    </w:p>
    <w:p>
      <w:pPr>
        <w:tabs>
          <w:tab w:val="left" w:pos="5040"/>
        </w:tabs>
        <w:spacing w:line="420" w:lineRule="exact"/>
        <w:ind w:right="-11" w:firstLine="240" w:firstLineChars="100"/>
        <w:rPr>
          <w:rFonts w:ascii="Times New Roman" w:eastAsia="仿宋_GB2312"/>
          <w:kern w:val="2"/>
          <w:szCs w:val="24"/>
        </w:rPr>
      </w:pPr>
      <w:r>
        <w:rPr>
          <w:rFonts w:ascii="Times New Roman" w:eastAsia="仿宋_GB2312"/>
          <w:kern w:val="2"/>
          <w:szCs w:val="24"/>
        </w:rPr>
        <w:t xml:space="preserve">日期： </w:t>
      </w:r>
    </w:p>
    <w:p>
      <w:pPr>
        <w:tabs>
          <w:tab w:val="left" w:pos="5040"/>
        </w:tabs>
        <w:spacing w:line="420" w:lineRule="exact"/>
        <w:rPr>
          <w:rFonts w:ascii="Times New Roman" w:eastAsia="仿宋_GB2312"/>
          <w:b/>
          <w:kern w:val="2"/>
          <w:szCs w:val="24"/>
        </w:rPr>
      </w:pPr>
    </w:p>
    <w:p>
      <w:pPr>
        <w:tabs>
          <w:tab w:val="left" w:pos="5040"/>
        </w:tabs>
        <w:jc w:val="left"/>
        <w:rPr>
          <w:rFonts w:hint="eastAsia" w:ascii="黑体" w:hAnsi="黑体" w:eastAsia="黑体" w:cs="宋体"/>
          <w:kern w:val="2"/>
          <w:szCs w:val="24"/>
        </w:rPr>
      </w:pPr>
      <w:r>
        <w:rPr>
          <w:rFonts w:hint="eastAsia" w:ascii="黑体" w:hAnsi="黑体" w:eastAsia="黑体" w:cs="宋体"/>
          <w:kern w:val="2"/>
          <w:szCs w:val="24"/>
        </w:rPr>
        <w:t>注：本承诺书格式不得修改，不提交本承诺书将按无效标处理。</w:t>
      </w:r>
    </w:p>
    <w:p>
      <w:pPr>
        <w:snapToGrid w:val="0"/>
        <w:spacing w:before="312" w:beforeLines="100" w:line="420" w:lineRule="exact"/>
        <w:jc w:val="center"/>
        <w:outlineLvl w:val="3"/>
        <w:rPr>
          <w:rFonts w:ascii="Times New Roman" w:eastAsia="仿宋_GB2312"/>
          <w:kern w:val="2"/>
          <w:szCs w:val="24"/>
        </w:rPr>
      </w:pPr>
      <w:r>
        <w:rPr>
          <w:rFonts w:ascii="Times New Roman" w:eastAsia="仿宋_GB2312"/>
          <w:b/>
          <w:kern w:val="2"/>
          <w:szCs w:val="24"/>
        </w:rPr>
        <w:t>7.</w:t>
      </w:r>
      <w:r>
        <w:rPr>
          <w:rFonts w:hint="eastAsia" w:ascii="Times New Roman" w:eastAsia="仿宋_GB2312"/>
          <w:b/>
          <w:kern w:val="2"/>
          <w:szCs w:val="24"/>
        </w:rPr>
        <w:t>项目组织实施及质量控制方案</w:t>
      </w:r>
    </w:p>
    <w:p>
      <w:pPr>
        <w:snapToGrid w:val="0"/>
        <w:spacing w:line="420" w:lineRule="exact"/>
        <w:ind w:firstLine="494" w:firstLineChars="206"/>
        <w:rPr>
          <w:rFonts w:ascii="Times New Roman" w:eastAsia="仿宋_GB2312"/>
          <w:kern w:val="2"/>
          <w:szCs w:val="24"/>
        </w:rPr>
      </w:pPr>
      <w:r>
        <w:rPr>
          <w:rFonts w:ascii="Times New Roman" w:eastAsia="仿宋_GB2312"/>
          <w:kern w:val="2"/>
          <w:szCs w:val="24"/>
        </w:rPr>
        <w:t>投标</w:t>
      </w:r>
      <w:r>
        <w:rPr>
          <w:rFonts w:hint="eastAsia" w:ascii="Times New Roman" w:eastAsia="仿宋_GB2312"/>
          <w:kern w:val="2"/>
          <w:szCs w:val="24"/>
        </w:rPr>
        <w:t>人</w:t>
      </w:r>
      <w:r>
        <w:rPr>
          <w:rFonts w:ascii="Times New Roman" w:eastAsia="仿宋_GB2312"/>
          <w:kern w:val="2"/>
          <w:szCs w:val="24"/>
        </w:rPr>
        <w:t>自行编制</w:t>
      </w:r>
      <w:r>
        <w:rPr>
          <w:rFonts w:hint="eastAsia" w:ascii="Times New Roman" w:eastAsia="仿宋_GB2312"/>
          <w:kern w:val="2"/>
          <w:szCs w:val="24"/>
        </w:rPr>
        <w:t>，</w:t>
      </w:r>
      <w:r>
        <w:rPr>
          <w:rFonts w:ascii="Times New Roman" w:eastAsia="仿宋_GB2312"/>
          <w:kern w:val="2"/>
          <w:szCs w:val="24"/>
        </w:rPr>
        <w:t>格式自定</w:t>
      </w:r>
      <w:r>
        <w:rPr>
          <w:rFonts w:hint="eastAsia" w:ascii="Times New Roman" w:eastAsia="仿宋_GB2312"/>
          <w:kern w:val="2"/>
          <w:szCs w:val="24"/>
        </w:rPr>
        <w:t>。</w:t>
      </w:r>
    </w:p>
    <w:p>
      <w:pPr>
        <w:snapToGrid w:val="0"/>
        <w:spacing w:line="420" w:lineRule="exact"/>
        <w:rPr>
          <w:rFonts w:hint="eastAsia" w:ascii="Times New Roman" w:eastAsia="仿宋_GB2312"/>
          <w:kern w:val="2"/>
          <w:szCs w:val="24"/>
        </w:rPr>
      </w:pPr>
    </w:p>
    <w:p>
      <w:pPr>
        <w:snapToGrid w:val="0"/>
        <w:spacing w:before="312" w:beforeLines="100" w:line="420" w:lineRule="exact"/>
        <w:jc w:val="center"/>
        <w:outlineLvl w:val="3"/>
        <w:rPr>
          <w:rFonts w:ascii="Times New Roman" w:eastAsia="仿宋_GB2312"/>
          <w:b/>
          <w:kern w:val="2"/>
          <w:szCs w:val="24"/>
        </w:rPr>
      </w:pPr>
    </w:p>
    <w:p>
      <w:pPr>
        <w:snapToGrid w:val="0"/>
        <w:spacing w:before="312" w:beforeLines="100" w:line="420" w:lineRule="exact"/>
        <w:jc w:val="center"/>
        <w:outlineLvl w:val="3"/>
        <w:rPr>
          <w:rFonts w:ascii="Times New Roman" w:eastAsia="仿宋_GB2312"/>
          <w:b/>
          <w:kern w:val="2"/>
          <w:szCs w:val="24"/>
        </w:rPr>
      </w:pPr>
    </w:p>
    <w:p>
      <w:pPr>
        <w:snapToGrid w:val="0"/>
        <w:spacing w:before="312" w:beforeLines="100" w:line="420" w:lineRule="exact"/>
        <w:jc w:val="center"/>
        <w:outlineLvl w:val="3"/>
        <w:rPr>
          <w:rFonts w:ascii="Times New Roman" w:eastAsia="仿宋_GB2312"/>
          <w:kern w:val="2"/>
          <w:szCs w:val="24"/>
        </w:rPr>
      </w:pPr>
      <w:r>
        <w:rPr>
          <w:rFonts w:ascii="Times New Roman" w:eastAsia="仿宋_GB2312"/>
          <w:b/>
          <w:kern w:val="2"/>
          <w:szCs w:val="24"/>
        </w:rPr>
        <w:t>8.</w:t>
      </w:r>
      <w:r>
        <w:rPr>
          <w:rFonts w:hint="eastAsia" w:ascii="Times New Roman" w:eastAsia="仿宋_GB2312"/>
          <w:b/>
          <w:kern w:val="2"/>
          <w:szCs w:val="24"/>
        </w:rPr>
        <w:t>诚信投标承诺书</w:t>
      </w:r>
    </w:p>
    <w:p>
      <w:pPr>
        <w:tabs>
          <w:tab w:val="left" w:pos="5040"/>
        </w:tabs>
        <w:spacing w:line="420" w:lineRule="exact"/>
        <w:rPr>
          <w:rFonts w:ascii="Times New Roman" w:eastAsia="仿宋_GB2312"/>
          <w:kern w:val="2"/>
          <w:szCs w:val="24"/>
        </w:rPr>
      </w:pPr>
      <w:r>
        <w:rPr>
          <w:rFonts w:hint="eastAsia" w:ascii="Times New Roman" w:eastAsia="仿宋_GB2312"/>
          <w:kern w:val="2"/>
          <w:szCs w:val="24"/>
          <w:lang w:eastAsia="zh-CN"/>
        </w:rPr>
        <w:t>江苏省南通第一中学、南通市第二中学</w:t>
      </w:r>
      <w:r>
        <w:rPr>
          <w:rFonts w:ascii="Times New Roman" w:eastAsia="仿宋_GB2312"/>
          <w:kern w:val="2"/>
          <w:szCs w:val="24"/>
        </w:rPr>
        <w:t>：</w:t>
      </w:r>
    </w:p>
    <w:p>
      <w:pPr>
        <w:tabs>
          <w:tab w:val="left" w:pos="5040"/>
        </w:tabs>
        <w:spacing w:line="420" w:lineRule="exact"/>
        <w:ind w:right="-175" w:rightChars="-73" w:firstLine="600" w:firstLineChars="250"/>
        <w:rPr>
          <w:rFonts w:ascii="Times New Roman" w:eastAsia="仿宋_GB2312"/>
          <w:kern w:val="2"/>
          <w:szCs w:val="24"/>
        </w:rPr>
      </w:pPr>
      <w:r>
        <w:rPr>
          <w:rFonts w:ascii="Times New Roman" w:eastAsia="仿宋_GB2312"/>
          <w:kern w:val="2"/>
          <w:szCs w:val="24"/>
        </w:rPr>
        <w:t>本企业郑重承诺：</w:t>
      </w:r>
    </w:p>
    <w:p>
      <w:pPr>
        <w:tabs>
          <w:tab w:val="left" w:pos="5040"/>
        </w:tabs>
        <w:spacing w:line="420" w:lineRule="exact"/>
        <w:ind w:right="-175" w:rightChars="-73" w:firstLine="630"/>
        <w:rPr>
          <w:rFonts w:ascii="Times New Roman" w:eastAsia="仿宋_GB2312"/>
          <w:kern w:val="2"/>
          <w:szCs w:val="24"/>
        </w:rPr>
      </w:pPr>
      <w:r>
        <w:rPr>
          <w:rFonts w:ascii="Times New Roman" w:eastAsia="仿宋_GB2312"/>
          <w:kern w:val="2"/>
          <w:szCs w:val="24"/>
        </w:rPr>
        <w:t>一、将遵循公开、公平、公正和诚实信用的原则参加</w:t>
      </w:r>
      <w:r>
        <w:rPr>
          <w:rFonts w:ascii="Times New Roman" w:eastAsia="仿宋_GB2312"/>
          <w:kern w:val="2"/>
          <w:szCs w:val="24"/>
          <w:u w:val="single"/>
        </w:rPr>
        <w:t xml:space="preserve">         </w:t>
      </w:r>
      <w:r>
        <w:rPr>
          <w:rFonts w:ascii="Times New Roman" w:eastAsia="仿宋_GB2312"/>
          <w:kern w:val="2"/>
          <w:szCs w:val="24"/>
        </w:rPr>
        <w:t>（具体的项目名称）投标；</w:t>
      </w:r>
    </w:p>
    <w:p>
      <w:pPr>
        <w:tabs>
          <w:tab w:val="left" w:pos="5040"/>
        </w:tabs>
        <w:spacing w:line="420" w:lineRule="exact"/>
        <w:ind w:left="2" w:right="-175" w:rightChars="-73" w:hanging="2" w:hangingChars="1"/>
        <w:rPr>
          <w:rFonts w:ascii="Times New Roman" w:eastAsia="仿宋_GB2312"/>
          <w:kern w:val="2"/>
          <w:szCs w:val="24"/>
        </w:rPr>
      </w:pPr>
      <w:r>
        <w:rPr>
          <w:rFonts w:ascii="Times New Roman" w:eastAsia="仿宋_GB2312"/>
          <w:kern w:val="2"/>
          <w:szCs w:val="24"/>
        </w:rPr>
        <w:t xml:space="preserve">    二、所提供的一切材料都是真实、有效、合法的。</w:t>
      </w:r>
    </w:p>
    <w:p>
      <w:pPr>
        <w:tabs>
          <w:tab w:val="left" w:pos="5040"/>
        </w:tabs>
        <w:spacing w:line="420" w:lineRule="exact"/>
        <w:ind w:left="2" w:right="-175" w:rightChars="-73" w:hanging="2" w:hangingChars="1"/>
        <w:rPr>
          <w:rFonts w:ascii="Times New Roman" w:eastAsia="仿宋_GB2312"/>
          <w:kern w:val="2"/>
          <w:szCs w:val="24"/>
        </w:rPr>
      </w:pPr>
      <w:r>
        <w:rPr>
          <w:rFonts w:ascii="Times New Roman" w:eastAsia="仿宋_GB2312"/>
          <w:kern w:val="2"/>
          <w:szCs w:val="24"/>
        </w:rPr>
        <w:t xml:space="preserve">    三、不与其它投标人相互串通，不排挤其它投标人的公平竞争、损害招标人或其它投标人的合法权益；</w:t>
      </w:r>
    </w:p>
    <w:p>
      <w:pPr>
        <w:tabs>
          <w:tab w:val="left" w:pos="5040"/>
        </w:tabs>
        <w:spacing w:line="420" w:lineRule="exact"/>
        <w:ind w:left="2" w:right="-175" w:rightChars="-73" w:hanging="2" w:hangingChars="1"/>
        <w:rPr>
          <w:rFonts w:ascii="Times New Roman" w:eastAsia="仿宋_GB2312"/>
          <w:kern w:val="2"/>
          <w:szCs w:val="24"/>
        </w:rPr>
      </w:pPr>
      <w:r>
        <w:rPr>
          <w:rFonts w:ascii="Times New Roman" w:eastAsia="仿宋_GB2312"/>
          <w:kern w:val="2"/>
          <w:szCs w:val="24"/>
        </w:rPr>
        <w:t xml:space="preserve">    四、不与招标人或招标代理机构串通投标，损害国家利益、社会公共利益或者他人的合法权益；</w:t>
      </w:r>
    </w:p>
    <w:p>
      <w:pPr>
        <w:tabs>
          <w:tab w:val="left" w:pos="5040"/>
        </w:tabs>
        <w:spacing w:line="420" w:lineRule="exact"/>
        <w:ind w:left="2" w:right="-175" w:rightChars="-73" w:hanging="2" w:hangingChars="1"/>
        <w:rPr>
          <w:rFonts w:ascii="Times New Roman" w:eastAsia="仿宋_GB2312"/>
          <w:kern w:val="2"/>
          <w:szCs w:val="24"/>
        </w:rPr>
      </w:pPr>
      <w:r>
        <w:rPr>
          <w:rFonts w:ascii="Times New Roman" w:eastAsia="仿宋_GB2312"/>
          <w:kern w:val="2"/>
          <w:szCs w:val="24"/>
        </w:rPr>
        <w:t xml:space="preserve">    五、不向招标人或者评标委员会成员行贿以牟取中标；</w:t>
      </w:r>
    </w:p>
    <w:p>
      <w:pPr>
        <w:tabs>
          <w:tab w:val="left" w:pos="5040"/>
        </w:tabs>
        <w:spacing w:line="420" w:lineRule="exact"/>
        <w:ind w:left="2" w:right="-175" w:rightChars="-73" w:hanging="2" w:hangingChars="1"/>
        <w:rPr>
          <w:rFonts w:ascii="Times New Roman" w:eastAsia="仿宋_GB2312"/>
          <w:kern w:val="2"/>
          <w:szCs w:val="24"/>
        </w:rPr>
      </w:pPr>
      <w:r>
        <w:rPr>
          <w:rFonts w:ascii="Times New Roman" w:eastAsia="仿宋_GB2312"/>
          <w:kern w:val="2"/>
          <w:szCs w:val="24"/>
        </w:rPr>
        <w:t xml:space="preserve">    六、不以他人名义投标或者以其它方式弄虚作假，骗取中标；</w:t>
      </w:r>
    </w:p>
    <w:p>
      <w:pPr>
        <w:tabs>
          <w:tab w:val="left" w:pos="5040"/>
        </w:tabs>
        <w:spacing w:line="420" w:lineRule="exact"/>
        <w:ind w:left="2" w:right="-175" w:rightChars="-73" w:hanging="2" w:hangingChars="1"/>
        <w:rPr>
          <w:rFonts w:ascii="Times New Roman" w:eastAsia="仿宋_GB2312"/>
          <w:kern w:val="2"/>
          <w:szCs w:val="24"/>
        </w:rPr>
      </w:pPr>
      <w:r>
        <w:rPr>
          <w:rFonts w:ascii="Times New Roman" w:eastAsia="仿宋_GB2312"/>
          <w:kern w:val="2"/>
          <w:szCs w:val="24"/>
        </w:rPr>
        <w:t xml:space="preserve">    七、不在开标后进行虚假恶意投诉。</w:t>
      </w:r>
    </w:p>
    <w:p>
      <w:pPr>
        <w:tabs>
          <w:tab w:val="left" w:pos="5040"/>
        </w:tabs>
        <w:spacing w:line="420" w:lineRule="exact"/>
        <w:ind w:left="2" w:right="-175" w:rightChars="-73" w:hanging="2" w:hangingChars="1"/>
        <w:rPr>
          <w:rFonts w:ascii="Times New Roman" w:eastAsia="仿宋_GB2312"/>
          <w:kern w:val="2"/>
          <w:szCs w:val="24"/>
        </w:rPr>
      </w:pPr>
      <w:r>
        <w:rPr>
          <w:rFonts w:ascii="Times New Roman" w:eastAsia="仿宋_GB2312"/>
          <w:kern w:val="2"/>
          <w:szCs w:val="24"/>
        </w:rPr>
        <w:t xml:space="preserve">    本公司若有违反本承诺内容的行为，愿意承担法律责任，包括：本企业投标文件按无效标处理，愿意接受相关行政主管部门作出的处罚，愿意接受</w:t>
      </w:r>
      <w:r>
        <w:rPr>
          <w:rFonts w:hint="eastAsia" w:ascii="Times New Roman" w:eastAsia="仿宋_GB2312"/>
          <w:kern w:val="2"/>
          <w:szCs w:val="24"/>
        </w:rPr>
        <w:t>南通市公共</w:t>
      </w:r>
      <w:r>
        <w:rPr>
          <w:rFonts w:ascii="Times New Roman" w:eastAsia="仿宋_GB2312"/>
          <w:kern w:val="2"/>
          <w:szCs w:val="24"/>
        </w:rPr>
        <w:t>资源</w:t>
      </w:r>
      <w:r>
        <w:rPr>
          <w:rFonts w:hint="eastAsia" w:ascii="Times New Roman" w:eastAsia="仿宋_GB2312"/>
          <w:kern w:val="2"/>
          <w:szCs w:val="24"/>
        </w:rPr>
        <w:t>交易中心</w:t>
      </w:r>
      <w:r>
        <w:rPr>
          <w:rFonts w:ascii="Times New Roman" w:eastAsia="仿宋_GB2312"/>
          <w:kern w:val="2"/>
          <w:szCs w:val="24"/>
        </w:rPr>
        <w:t>的限制交易、停止交易等市场准入与清出的处理。</w:t>
      </w:r>
    </w:p>
    <w:p>
      <w:pPr>
        <w:tabs>
          <w:tab w:val="left" w:pos="5040"/>
        </w:tabs>
        <w:spacing w:line="420" w:lineRule="exact"/>
        <w:ind w:left="2" w:right="-175" w:rightChars="-73" w:hanging="2" w:hangingChars="1"/>
        <w:rPr>
          <w:rFonts w:ascii="Times New Roman" w:eastAsia="仿宋_GB2312"/>
          <w:kern w:val="2"/>
          <w:szCs w:val="24"/>
        </w:rPr>
      </w:pPr>
      <w:r>
        <w:rPr>
          <w:rFonts w:ascii="Times New Roman" w:eastAsia="仿宋_GB2312"/>
          <w:kern w:val="2"/>
          <w:szCs w:val="24"/>
        </w:rPr>
        <w:t xml:space="preserve">     八、本承诺书一式二份，招标人、承诺企业各执一份。</w:t>
      </w:r>
    </w:p>
    <w:p>
      <w:pPr>
        <w:tabs>
          <w:tab w:val="left" w:pos="5040"/>
        </w:tabs>
        <w:spacing w:line="420" w:lineRule="exact"/>
        <w:ind w:left="2" w:right="-175" w:rightChars="-73" w:hanging="2" w:hangingChars="1"/>
        <w:rPr>
          <w:rFonts w:ascii="Times New Roman" w:eastAsia="仿宋_GB2312"/>
          <w:kern w:val="2"/>
          <w:szCs w:val="24"/>
        </w:rPr>
      </w:pPr>
    </w:p>
    <w:p>
      <w:pPr>
        <w:tabs>
          <w:tab w:val="left" w:pos="5040"/>
        </w:tabs>
        <w:spacing w:line="420" w:lineRule="exact"/>
        <w:ind w:right="-11" w:firstLine="240" w:firstLineChars="100"/>
        <w:rPr>
          <w:rFonts w:ascii="Times New Roman" w:eastAsia="仿宋_GB2312"/>
          <w:kern w:val="2"/>
          <w:szCs w:val="24"/>
        </w:rPr>
      </w:pPr>
      <w:r>
        <w:rPr>
          <w:rFonts w:ascii="Times New Roman" w:eastAsia="仿宋_GB2312"/>
          <w:kern w:val="2"/>
          <w:szCs w:val="24"/>
        </w:rPr>
        <w:t>投标</w:t>
      </w:r>
      <w:r>
        <w:rPr>
          <w:rFonts w:hint="eastAsia" w:ascii="Times New Roman" w:eastAsia="仿宋_GB2312"/>
          <w:kern w:val="2"/>
          <w:szCs w:val="24"/>
        </w:rPr>
        <w:t>人</w:t>
      </w:r>
      <w:r>
        <w:rPr>
          <w:rFonts w:ascii="Times New Roman" w:eastAsia="仿宋_GB2312"/>
          <w:kern w:val="2"/>
          <w:szCs w:val="24"/>
        </w:rPr>
        <w:t>全称（公章）：</w:t>
      </w:r>
    </w:p>
    <w:p>
      <w:pPr>
        <w:tabs>
          <w:tab w:val="left" w:pos="5040"/>
        </w:tabs>
        <w:spacing w:line="420" w:lineRule="exact"/>
        <w:ind w:right="-11" w:firstLine="240" w:firstLineChars="100"/>
        <w:rPr>
          <w:rFonts w:ascii="Times New Roman" w:eastAsia="仿宋_GB2312"/>
          <w:kern w:val="2"/>
          <w:szCs w:val="24"/>
        </w:rPr>
      </w:pPr>
      <w:r>
        <w:rPr>
          <w:rFonts w:ascii="Times New Roman" w:eastAsia="仿宋_GB2312"/>
          <w:kern w:val="2"/>
          <w:szCs w:val="24"/>
        </w:rPr>
        <w:t>法定代表人或被委托受权人（签字或盖章）：</w:t>
      </w:r>
    </w:p>
    <w:p>
      <w:pPr>
        <w:tabs>
          <w:tab w:val="left" w:pos="5040"/>
        </w:tabs>
        <w:spacing w:line="420" w:lineRule="exact"/>
        <w:ind w:right="-11" w:firstLine="240" w:firstLineChars="100"/>
        <w:rPr>
          <w:rFonts w:ascii="Times New Roman" w:eastAsia="仿宋_GB2312"/>
          <w:kern w:val="2"/>
          <w:szCs w:val="24"/>
        </w:rPr>
      </w:pPr>
      <w:r>
        <w:rPr>
          <w:rFonts w:ascii="Times New Roman" w:eastAsia="仿宋_GB2312"/>
          <w:kern w:val="2"/>
          <w:szCs w:val="24"/>
        </w:rPr>
        <w:t xml:space="preserve">日期：  </w:t>
      </w:r>
    </w:p>
    <w:p>
      <w:pPr>
        <w:tabs>
          <w:tab w:val="left" w:pos="5040"/>
        </w:tabs>
        <w:ind w:firstLine="240" w:firstLineChars="100"/>
        <w:jc w:val="left"/>
        <w:rPr>
          <w:rFonts w:ascii="黑体" w:hAnsi="黑体" w:eastAsia="黑体" w:cs="宋体"/>
          <w:kern w:val="2"/>
          <w:szCs w:val="24"/>
        </w:rPr>
      </w:pPr>
    </w:p>
    <w:p>
      <w:pPr>
        <w:tabs>
          <w:tab w:val="left" w:pos="5040"/>
        </w:tabs>
        <w:ind w:firstLine="240" w:firstLineChars="100"/>
        <w:jc w:val="left"/>
        <w:rPr>
          <w:rFonts w:ascii="Times New Roman" w:eastAsia="仿宋_GB2312"/>
          <w:b/>
          <w:kern w:val="2"/>
          <w:szCs w:val="24"/>
        </w:rPr>
      </w:pPr>
      <w:r>
        <w:rPr>
          <w:rFonts w:ascii="黑体" w:hAnsi="黑体" w:eastAsia="黑体" w:cs="宋体"/>
          <w:kern w:val="2"/>
          <w:szCs w:val="24"/>
        </w:rPr>
        <w:t>注：本承诺书格式不得修改，不提交本承诺书将按无效标处理。</w:t>
      </w:r>
    </w:p>
    <w:p>
      <w:pPr>
        <w:snapToGrid w:val="0"/>
        <w:spacing w:line="420" w:lineRule="exact"/>
        <w:ind w:firstLine="494" w:firstLineChars="206"/>
        <w:rPr>
          <w:rFonts w:ascii="Times New Roman" w:eastAsia="仿宋_GB2312"/>
          <w:kern w:val="2"/>
          <w:szCs w:val="24"/>
        </w:rPr>
      </w:pPr>
    </w:p>
    <w:p>
      <w:pPr>
        <w:snapToGrid w:val="0"/>
        <w:spacing w:before="312" w:beforeLines="100" w:line="420" w:lineRule="exact"/>
        <w:jc w:val="center"/>
        <w:outlineLvl w:val="3"/>
        <w:rPr>
          <w:rFonts w:ascii="Times New Roman" w:eastAsia="仿宋_GB2312"/>
          <w:b/>
          <w:kern w:val="2"/>
          <w:szCs w:val="24"/>
        </w:rPr>
      </w:pPr>
    </w:p>
    <w:p>
      <w:pPr>
        <w:snapToGrid w:val="0"/>
        <w:spacing w:before="312" w:beforeLines="100" w:line="420" w:lineRule="exact"/>
        <w:jc w:val="center"/>
        <w:outlineLvl w:val="3"/>
        <w:rPr>
          <w:rFonts w:ascii="Times New Roman" w:eastAsia="仿宋_GB2312"/>
          <w:b/>
          <w:kern w:val="2"/>
          <w:szCs w:val="24"/>
        </w:rPr>
      </w:pPr>
    </w:p>
    <w:p>
      <w:pPr>
        <w:snapToGrid w:val="0"/>
        <w:spacing w:before="312" w:beforeLines="100" w:line="420" w:lineRule="exact"/>
        <w:jc w:val="center"/>
        <w:outlineLvl w:val="3"/>
        <w:rPr>
          <w:rFonts w:ascii="Times New Roman" w:eastAsia="仿宋_GB2312"/>
          <w:kern w:val="2"/>
          <w:szCs w:val="24"/>
        </w:rPr>
      </w:pPr>
      <w:r>
        <w:rPr>
          <w:rFonts w:ascii="Times New Roman" w:eastAsia="仿宋_GB2312"/>
          <w:b/>
          <w:kern w:val="2"/>
          <w:szCs w:val="24"/>
        </w:rPr>
        <w:t>9.</w:t>
      </w:r>
      <w:r>
        <w:rPr>
          <w:rFonts w:hint="eastAsia" w:ascii="Times New Roman" w:eastAsia="仿宋_GB2312"/>
          <w:b/>
          <w:kern w:val="2"/>
          <w:szCs w:val="24"/>
        </w:rPr>
        <w:t>评标办法中所涉及的事项需提供的所有资料</w:t>
      </w:r>
    </w:p>
    <w:p>
      <w:pPr>
        <w:snapToGrid w:val="0"/>
        <w:spacing w:line="420" w:lineRule="exact"/>
        <w:ind w:firstLine="494" w:firstLineChars="206"/>
        <w:rPr>
          <w:rFonts w:ascii="Times New Roman" w:eastAsia="仿宋_GB2312"/>
          <w:kern w:val="2"/>
          <w:szCs w:val="24"/>
        </w:rPr>
      </w:pPr>
      <w:r>
        <w:rPr>
          <w:rFonts w:ascii="Times New Roman" w:eastAsia="仿宋_GB2312"/>
          <w:kern w:val="2"/>
          <w:szCs w:val="24"/>
        </w:rPr>
        <w:t>投标</w:t>
      </w:r>
      <w:r>
        <w:rPr>
          <w:rFonts w:hint="eastAsia" w:ascii="Times New Roman" w:eastAsia="仿宋_GB2312"/>
          <w:kern w:val="2"/>
          <w:szCs w:val="24"/>
        </w:rPr>
        <w:t>人</w:t>
      </w:r>
      <w:r>
        <w:rPr>
          <w:rFonts w:ascii="Times New Roman" w:eastAsia="仿宋_GB2312"/>
          <w:kern w:val="2"/>
          <w:szCs w:val="24"/>
        </w:rPr>
        <w:t>自行编制</w:t>
      </w:r>
      <w:r>
        <w:rPr>
          <w:rFonts w:hint="eastAsia" w:ascii="Times New Roman" w:eastAsia="仿宋_GB2312"/>
          <w:kern w:val="2"/>
          <w:szCs w:val="24"/>
        </w:rPr>
        <w:t>，</w:t>
      </w:r>
      <w:r>
        <w:rPr>
          <w:rFonts w:ascii="Times New Roman" w:eastAsia="仿宋_GB2312"/>
          <w:kern w:val="2"/>
          <w:szCs w:val="24"/>
        </w:rPr>
        <w:t>格式自定</w:t>
      </w:r>
      <w:r>
        <w:rPr>
          <w:rFonts w:hint="eastAsia" w:ascii="Times New Roman" w:eastAsia="仿宋_GB2312"/>
          <w:kern w:val="2"/>
          <w:szCs w:val="24"/>
        </w:rPr>
        <w:t>。</w:t>
      </w:r>
    </w:p>
    <w:p>
      <w:pPr>
        <w:snapToGrid w:val="0"/>
        <w:spacing w:line="420" w:lineRule="exact"/>
        <w:ind w:firstLine="494" w:firstLineChars="206"/>
        <w:rPr>
          <w:rFonts w:ascii="Times New Roman" w:eastAsia="仿宋_GB2312"/>
          <w:kern w:val="2"/>
          <w:szCs w:val="24"/>
        </w:rPr>
      </w:pPr>
    </w:p>
    <w:p>
      <w:pPr>
        <w:snapToGrid w:val="0"/>
        <w:spacing w:line="420" w:lineRule="exact"/>
        <w:ind w:firstLine="494" w:firstLineChars="206"/>
        <w:rPr>
          <w:rFonts w:hint="eastAsia" w:ascii="Times New Roman" w:eastAsia="仿宋_GB2312"/>
          <w:kern w:val="2"/>
          <w:szCs w:val="24"/>
        </w:rPr>
      </w:pPr>
    </w:p>
    <w:p>
      <w:pPr>
        <w:snapToGrid w:val="0"/>
        <w:spacing w:before="312" w:beforeLines="100" w:line="420" w:lineRule="exact"/>
        <w:jc w:val="center"/>
        <w:outlineLvl w:val="3"/>
        <w:rPr>
          <w:rFonts w:ascii="Times New Roman" w:eastAsia="仿宋_GB2312"/>
          <w:kern w:val="2"/>
          <w:szCs w:val="24"/>
        </w:rPr>
      </w:pPr>
      <w:r>
        <w:rPr>
          <w:rFonts w:ascii="Times New Roman" w:eastAsia="仿宋_GB2312"/>
          <w:b/>
          <w:kern w:val="2"/>
          <w:szCs w:val="24"/>
        </w:rPr>
        <w:t>10.</w:t>
      </w:r>
      <w:r>
        <w:rPr>
          <w:rFonts w:hint="eastAsia" w:ascii="Times New Roman" w:eastAsia="仿宋_GB2312"/>
          <w:b/>
          <w:kern w:val="2"/>
          <w:szCs w:val="24"/>
        </w:rPr>
        <w:t>评标办法中未涉及的事项，投标人认为需要提交的其他资料</w:t>
      </w:r>
    </w:p>
    <w:p>
      <w:pPr>
        <w:snapToGrid w:val="0"/>
        <w:spacing w:line="420" w:lineRule="exact"/>
        <w:ind w:firstLine="494" w:firstLineChars="206"/>
        <w:rPr>
          <w:rFonts w:ascii="Times New Roman" w:eastAsia="仿宋_GB2312"/>
          <w:kern w:val="2"/>
          <w:szCs w:val="24"/>
        </w:rPr>
      </w:pPr>
      <w:r>
        <w:rPr>
          <w:rFonts w:hint="eastAsia" w:ascii="Times New Roman" w:eastAsia="仿宋_GB2312"/>
          <w:kern w:val="2"/>
          <w:szCs w:val="24"/>
        </w:rPr>
        <w:t>投标人根据招标选聘文件要求认为需要提供的其他技术资料（如获表彰或认可文件等资料）。</w:t>
      </w:r>
    </w:p>
    <w:p>
      <w:pPr>
        <w:tabs>
          <w:tab w:val="left" w:pos="5040"/>
        </w:tabs>
        <w:snapToGrid w:val="0"/>
        <w:spacing w:line="360" w:lineRule="auto"/>
        <w:ind w:firstLine="482" w:firstLineChars="200"/>
        <w:rPr>
          <w:rFonts w:hint="eastAsia" w:hAnsi="宋体" w:eastAsia="楷体_GB2312"/>
          <w:b/>
          <w:kern w:val="2"/>
        </w:rPr>
      </w:pPr>
    </w:p>
    <w:p>
      <w:pPr>
        <w:tabs>
          <w:tab w:val="left" w:pos="5040"/>
        </w:tabs>
        <w:snapToGrid w:val="0"/>
        <w:spacing w:line="360" w:lineRule="auto"/>
        <w:ind w:firstLine="482" w:firstLineChars="200"/>
        <w:rPr>
          <w:rFonts w:hAnsi="宋体" w:eastAsia="楷体_GB2312"/>
          <w:b/>
          <w:kern w:val="2"/>
        </w:rPr>
      </w:pPr>
    </w:p>
    <w:p>
      <w:pPr>
        <w:tabs>
          <w:tab w:val="left" w:pos="5040"/>
        </w:tabs>
        <w:snapToGrid w:val="0"/>
        <w:spacing w:line="360" w:lineRule="auto"/>
        <w:ind w:firstLine="482" w:firstLineChars="200"/>
        <w:rPr>
          <w:rFonts w:hint="eastAsia" w:hAnsi="宋体" w:eastAsia="楷体_GB2312"/>
          <w:b/>
          <w:kern w:val="2"/>
        </w:rPr>
      </w:pPr>
    </w:p>
    <w:p>
      <w:pPr>
        <w:tabs>
          <w:tab w:val="left" w:pos="5040"/>
        </w:tabs>
        <w:snapToGrid w:val="0"/>
        <w:spacing w:line="360" w:lineRule="auto"/>
        <w:ind w:firstLine="482" w:firstLineChars="200"/>
        <w:rPr>
          <w:rFonts w:eastAsia="楷体_GB2312"/>
          <w:b/>
          <w:kern w:val="2"/>
        </w:rPr>
      </w:pPr>
      <w:r>
        <w:rPr>
          <w:rFonts w:hint="eastAsia" w:hAnsi="宋体" w:eastAsia="楷体_GB2312"/>
          <w:b/>
          <w:kern w:val="2"/>
        </w:rPr>
        <w:t>特别提醒：</w:t>
      </w:r>
    </w:p>
    <w:p>
      <w:pPr>
        <w:tabs>
          <w:tab w:val="left" w:pos="5040"/>
        </w:tabs>
        <w:snapToGrid w:val="0"/>
        <w:spacing w:line="360" w:lineRule="auto"/>
        <w:ind w:firstLine="482" w:firstLineChars="200"/>
        <w:rPr>
          <w:rFonts w:eastAsia="楷体_GB2312"/>
          <w:b/>
          <w:kern w:val="2"/>
        </w:rPr>
      </w:pPr>
      <w:r>
        <w:rPr>
          <w:rFonts w:hint="eastAsia" w:hAnsi="宋体" w:eastAsia="楷体_GB2312"/>
          <w:b/>
          <w:kern w:val="2"/>
        </w:rPr>
        <w:t>投标人应保证所提供文件资料的真实性，所有文件资料必须是针对本次投标的。如发现投标人提供了虚假文件、资料，其投标将被拒绝，入围单位将被取消入围资格，并自行承担相应的法律责任。</w:t>
      </w:r>
    </w:p>
    <w:p>
      <w:pPr>
        <w:snapToGrid w:val="0"/>
        <w:spacing w:line="420" w:lineRule="exact"/>
        <w:ind w:firstLine="491" w:firstLineChars="205"/>
        <w:rPr>
          <w:rFonts w:ascii="Times New Roman" w:eastAsia="黑体"/>
          <w:kern w:val="2"/>
          <w:szCs w:val="24"/>
          <w:u w:val="thick" w:color="FF0000"/>
        </w:rPr>
      </w:pPr>
    </w:p>
    <w:p>
      <w:pPr>
        <w:snapToGrid w:val="0"/>
        <w:spacing w:line="420" w:lineRule="exact"/>
        <w:ind w:firstLine="491" w:firstLineChars="205"/>
        <w:rPr>
          <w:rFonts w:ascii="Times New Roman" w:eastAsia="黑体"/>
          <w:kern w:val="2"/>
          <w:szCs w:val="24"/>
          <w:u w:val="thick" w:color="FF0000"/>
        </w:rPr>
      </w:pPr>
    </w:p>
    <w:p>
      <w:pPr>
        <w:snapToGrid w:val="0"/>
        <w:spacing w:line="420" w:lineRule="exact"/>
        <w:ind w:firstLine="491" w:firstLineChars="205"/>
        <w:rPr>
          <w:rFonts w:ascii="Times New Roman" w:eastAsia="黑体"/>
          <w:kern w:val="2"/>
          <w:szCs w:val="24"/>
          <w:u w:val="thick" w:color="FF0000"/>
        </w:rPr>
      </w:pPr>
    </w:p>
    <w:p>
      <w:pPr>
        <w:snapToGrid w:val="0"/>
        <w:spacing w:line="420" w:lineRule="exact"/>
        <w:ind w:firstLine="491" w:firstLineChars="205"/>
        <w:rPr>
          <w:rFonts w:ascii="Times New Roman" w:eastAsia="黑体"/>
          <w:kern w:val="2"/>
          <w:szCs w:val="24"/>
          <w:u w:val="thick" w:color="FF0000"/>
        </w:rPr>
      </w:pPr>
    </w:p>
    <w:p>
      <w:pPr>
        <w:snapToGrid w:val="0"/>
        <w:spacing w:line="420" w:lineRule="exact"/>
        <w:ind w:firstLine="491" w:firstLineChars="205"/>
        <w:rPr>
          <w:rFonts w:ascii="Times New Roman" w:eastAsia="黑体"/>
          <w:kern w:val="2"/>
          <w:szCs w:val="24"/>
          <w:u w:val="thick" w:color="FF0000"/>
        </w:rPr>
      </w:pPr>
    </w:p>
    <w:p>
      <w:pPr>
        <w:snapToGrid w:val="0"/>
        <w:spacing w:line="420" w:lineRule="exact"/>
        <w:ind w:firstLine="491" w:firstLineChars="205"/>
        <w:rPr>
          <w:rFonts w:ascii="Times New Roman" w:eastAsia="黑体"/>
          <w:kern w:val="2"/>
          <w:szCs w:val="24"/>
          <w:u w:val="thick" w:color="FF0000"/>
        </w:rPr>
      </w:pPr>
    </w:p>
    <w:p>
      <w:pPr>
        <w:snapToGrid w:val="0"/>
        <w:spacing w:line="420" w:lineRule="exact"/>
        <w:ind w:firstLine="491" w:firstLineChars="205"/>
        <w:rPr>
          <w:rFonts w:ascii="Times New Roman" w:eastAsia="黑体"/>
          <w:kern w:val="2"/>
          <w:szCs w:val="24"/>
          <w:u w:val="thick" w:color="FF0000"/>
        </w:rPr>
      </w:pPr>
    </w:p>
    <w:p>
      <w:pPr>
        <w:snapToGrid w:val="0"/>
        <w:spacing w:line="420" w:lineRule="exact"/>
        <w:ind w:firstLine="491" w:firstLineChars="205"/>
        <w:rPr>
          <w:rFonts w:ascii="Times New Roman" w:eastAsia="黑体"/>
          <w:kern w:val="2"/>
          <w:szCs w:val="24"/>
          <w:u w:val="thick" w:color="FF0000"/>
        </w:rPr>
      </w:pPr>
    </w:p>
    <w:p>
      <w:pPr>
        <w:snapToGrid w:val="0"/>
        <w:spacing w:line="420" w:lineRule="exact"/>
        <w:ind w:firstLine="491" w:firstLineChars="205"/>
        <w:rPr>
          <w:rFonts w:ascii="Times New Roman" w:eastAsia="黑体"/>
          <w:kern w:val="2"/>
          <w:szCs w:val="24"/>
          <w:u w:val="thick" w:color="FF0000"/>
        </w:rPr>
      </w:pPr>
    </w:p>
    <w:p>
      <w:pPr>
        <w:snapToGrid w:val="0"/>
        <w:spacing w:line="420" w:lineRule="exact"/>
        <w:ind w:firstLine="491" w:firstLineChars="205"/>
        <w:rPr>
          <w:rFonts w:ascii="Times New Roman" w:eastAsia="黑体"/>
          <w:kern w:val="2"/>
          <w:szCs w:val="24"/>
          <w:u w:val="thick" w:color="FF0000"/>
        </w:rPr>
      </w:pPr>
    </w:p>
    <w:p>
      <w:pPr>
        <w:snapToGrid w:val="0"/>
        <w:spacing w:line="420" w:lineRule="exact"/>
        <w:ind w:firstLine="491" w:firstLineChars="205"/>
        <w:rPr>
          <w:rFonts w:ascii="Times New Roman" w:eastAsia="黑体"/>
          <w:kern w:val="2"/>
          <w:szCs w:val="24"/>
          <w:u w:val="thick" w:color="FF0000"/>
        </w:rPr>
      </w:pPr>
    </w:p>
    <w:p>
      <w:pPr>
        <w:snapToGrid w:val="0"/>
        <w:spacing w:line="420" w:lineRule="exact"/>
        <w:ind w:firstLine="491" w:firstLineChars="205"/>
        <w:rPr>
          <w:rFonts w:ascii="Times New Roman" w:eastAsia="黑体"/>
          <w:kern w:val="2"/>
          <w:szCs w:val="24"/>
          <w:u w:val="thick" w:color="FF0000"/>
        </w:rPr>
      </w:pPr>
    </w:p>
    <w:p>
      <w:pPr>
        <w:snapToGrid w:val="0"/>
        <w:spacing w:line="420" w:lineRule="exact"/>
        <w:ind w:firstLine="491" w:firstLineChars="205"/>
        <w:rPr>
          <w:rFonts w:ascii="Times New Roman" w:eastAsia="黑体"/>
          <w:kern w:val="2"/>
          <w:szCs w:val="24"/>
          <w:u w:val="thick" w:color="FF0000"/>
        </w:rPr>
      </w:pPr>
    </w:p>
    <w:p>
      <w:pPr>
        <w:snapToGrid w:val="0"/>
        <w:spacing w:line="420" w:lineRule="exact"/>
        <w:ind w:firstLine="491" w:firstLineChars="205"/>
        <w:rPr>
          <w:rFonts w:ascii="Times New Roman" w:eastAsia="黑体"/>
          <w:kern w:val="2"/>
          <w:szCs w:val="24"/>
          <w:u w:val="thick" w:color="FF0000"/>
        </w:rPr>
      </w:pPr>
    </w:p>
    <w:p>
      <w:pPr>
        <w:snapToGrid w:val="0"/>
        <w:spacing w:line="420" w:lineRule="exact"/>
        <w:ind w:firstLine="491" w:firstLineChars="205"/>
        <w:rPr>
          <w:rFonts w:ascii="Times New Roman" w:eastAsia="黑体"/>
          <w:kern w:val="2"/>
          <w:szCs w:val="24"/>
          <w:u w:val="thick" w:color="FF0000"/>
        </w:rPr>
      </w:pPr>
    </w:p>
    <w:p>
      <w:pPr>
        <w:pStyle w:val="2"/>
        <w:ind w:firstLine="420"/>
        <w:rPr>
          <w:rFonts w:eastAsia="黑体"/>
          <w:szCs w:val="24"/>
          <w:u w:val="thick" w:color="FF0000"/>
        </w:rPr>
      </w:pPr>
    </w:p>
    <w:p>
      <w:pPr>
        <w:pStyle w:val="2"/>
        <w:ind w:firstLine="420"/>
        <w:rPr>
          <w:rFonts w:eastAsia="黑体"/>
          <w:szCs w:val="24"/>
          <w:u w:val="thick" w:color="FF0000"/>
        </w:rPr>
      </w:pPr>
    </w:p>
    <w:p>
      <w:pPr>
        <w:pStyle w:val="2"/>
        <w:ind w:firstLine="420"/>
        <w:rPr>
          <w:rFonts w:eastAsia="黑体"/>
          <w:szCs w:val="24"/>
          <w:u w:val="thick" w:color="FF0000"/>
        </w:rPr>
      </w:pPr>
    </w:p>
    <w:p>
      <w:pPr>
        <w:snapToGrid w:val="0"/>
        <w:spacing w:line="420" w:lineRule="exact"/>
        <w:ind w:firstLine="491" w:firstLineChars="205"/>
        <w:rPr>
          <w:rFonts w:ascii="Times New Roman" w:eastAsia="黑体"/>
          <w:kern w:val="2"/>
          <w:szCs w:val="24"/>
          <w:u w:val="thick" w:color="FF0000"/>
        </w:rPr>
      </w:pPr>
    </w:p>
    <w:p>
      <w:pPr>
        <w:adjustRightInd w:val="0"/>
        <w:snapToGrid w:val="0"/>
        <w:spacing w:line="420" w:lineRule="exact"/>
        <w:outlineLvl w:val="2"/>
        <w:rPr>
          <w:rFonts w:hint="eastAsia" w:hAnsi="宋体"/>
          <w:b/>
          <w:kern w:val="2"/>
          <w:sz w:val="28"/>
          <w:szCs w:val="28"/>
        </w:rPr>
      </w:pPr>
      <w:r>
        <w:rPr>
          <w:rFonts w:hAnsi="宋体"/>
          <w:b/>
          <w:kern w:val="2"/>
          <w:sz w:val="28"/>
          <w:szCs w:val="28"/>
        </w:rPr>
        <w:t>3.</w:t>
      </w:r>
      <w:r>
        <w:rPr>
          <w:rFonts w:hint="eastAsia" w:hAnsi="宋体"/>
          <w:b/>
          <w:kern w:val="2"/>
          <w:sz w:val="28"/>
          <w:szCs w:val="28"/>
        </w:rPr>
        <w:t>商务部分文件包（一个密封包，含一正肆副文件）</w:t>
      </w:r>
    </w:p>
    <w:p>
      <w:pPr>
        <w:snapToGrid w:val="0"/>
        <w:spacing w:before="312" w:beforeLines="100" w:line="420" w:lineRule="exact"/>
        <w:jc w:val="center"/>
        <w:outlineLvl w:val="3"/>
        <w:rPr>
          <w:rFonts w:ascii="Times New Roman" w:eastAsia="仿宋_GB2312"/>
          <w:b/>
          <w:bCs/>
          <w:kern w:val="2"/>
          <w:szCs w:val="24"/>
        </w:rPr>
      </w:pPr>
      <w:r>
        <w:rPr>
          <w:rFonts w:ascii="Times New Roman" w:eastAsia="仿宋_GB2312"/>
          <w:b/>
          <w:kern w:val="2"/>
          <w:szCs w:val="24"/>
        </w:rPr>
        <w:t>1.</w:t>
      </w:r>
      <w:r>
        <w:rPr>
          <w:rFonts w:hint="eastAsia" w:ascii="Times New Roman" w:eastAsia="仿宋_GB2312"/>
          <w:b/>
          <w:bCs/>
          <w:kern w:val="2"/>
          <w:szCs w:val="24"/>
        </w:rPr>
        <w:t>投标报价函</w:t>
      </w:r>
    </w:p>
    <w:p>
      <w:pPr>
        <w:tabs>
          <w:tab w:val="left" w:pos="5040"/>
        </w:tabs>
        <w:spacing w:line="400" w:lineRule="exact"/>
        <w:rPr>
          <w:rFonts w:ascii="Times New Roman" w:eastAsia="仿宋_GB2312"/>
          <w:kern w:val="2"/>
          <w:szCs w:val="24"/>
        </w:rPr>
      </w:pPr>
      <w:r>
        <w:rPr>
          <w:rFonts w:hint="eastAsia" w:ascii="Times New Roman" w:eastAsia="仿宋_GB2312"/>
          <w:kern w:val="2"/>
          <w:szCs w:val="24"/>
          <w:lang w:eastAsia="zh-CN"/>
        </w:rPr>
        <w:t>江苏省南通第一中学、南通市第二中学</w:t>
      </w:r>
      <w:r>
        <w:rPr>
          <w:rFonts w:ascii="Times New Roman" w:eastAsia="仿宋_GB2312"/>
          <w:kern w:val="2"/>
          <w:szCs w:val="24"/>
        </w:rPr>
        <w:t>：</w:t>
      </w:r>
    </w:p>
    <w:p>
      <w:pPr>
        <w:tabs>
          <w:tab w:val="left" w:pos="5040"/>
        </w:tabs>
        <w:spacing w:line="400" w:lineRule="exact"/>
        <w:ind w:firstLine="480" w:firstLineChars="200"/>
        <w:rPr>
          <w:rFonts w:ascii="Times New Roman" w:eastAsia="仿宋_GB2312"/>
          <w:kern w:val="2"/>
          <w:szCs w:val="24"/>
        </w:rPr>
      </w:pPr>
      <w:r>
        <w:rPr>
          <w:rFonts w:ascii="Times New Roman" w:eastAsia="仿宋_GB2312"/>
          <w:kern w:val="2"/>
          <w:szCs w:val="24"/>
        </w:rPr>
        <w:t>根据贵方为</w:t>
      </w:r>
      <w:r>
        <w:rPr>
          <w:rFonts w:ascii="Times New Roman" w:eastAsia="仿宋_GB2312"/>
          <w:kern w:val="2"/>
          <w:szCs w:val="24"/>
          <w:u w:val="single"/>
        </w:rPr>
        <w:t xml:space="preserve">             </w:t>
      </w:r>
      <w:r>
        <w:rPr>
          <w:rFonts w:ascii="Times New Roman" w:eastAsia="仿宋_GB2312"/>
          <w:kern w:val="2"/>
          <w:szCs w:val="24"/>
        </w:rPr>
        <w:t>项目的</w:t>
      </w:r>
      <w:r>
        <w:rPr>
          <w:rFonts w:hint="eastAsia" w:ascii="Times New Roman" w:eastAsia="仿宋_GB2312"/>
          <w:kern w:val="2"/>
          <w:szCs w:val="24"/>
        </w:rPr>
        <w:t>招标</w:t>
      </w:r>
      <w:r>
        <w:rPr>
          <w:rFonts w:ascii="Times New Roman" w:eastAsia="仿宋_GB2312"/>
          <w:kern w:val="2"/>
          <w:szCs w:val="24"/>
        </w:rPr>
        <w:t>公告，我方</w:t>
      </w:r>
      <w:r>
        <w:rPr>
          <w:rFonts w:ascii="Times New Roman" w:eastAsia="仿宋_GB2312"/>
          <w:kern w:val="2"/>
          <w:szCs w:val="24"/>
          <w:u w:val="single"/>
        </w:rPr>
        <w:t xml:space="preserve">           　　</w:t>
      </w:r>
      <w:r>
        <w:rPr>
          <w:rFonts w:ascii="Times New Roman" w:eastAsia="仿宋_GB2312"/>
          <w:kern w:val="2"/>
          <w:szCs w:val="24"/>
        </w:rPr>
        <w:t>（投标人名称）作为投标人正式授权</w:t>
      </w:r>
      <w:r>
        <w:rPr>
          <w:rFonts w:ascii="Times New Roman" w:eastAsia="仿宋_GB2312"/>
          <w:kern w:val="2"/>
          <w:szCs w:val="24"/>
          <w:u w:val="single"/>
        </w:rPr>
        <w:t xml:space="preserve">　           </w:t>
      </w:r>
      <w:r>
        <w:rPr>
          <w:rFonts w:ascii="Times New Roman" w:eastAsia="仿宋_GB2312"/>
          <w:kern w:val="2"/>
          <w:szCs w:val="24"/>
        </w:rPr>
        <w:t>（授权代表全名，职务）代表我方处理有关本投标的一切事宜。</w:t>
      </w:r>
    </w:p>
    <w:p>
      <w:pPr>
        <w:tabs>
          <w:tab w:val="left" w:pos="5040"/>
        </w:tabs>
        <w:spacing w:line="400" w:lineRule="exact"/>
        <w:ind w:firstLine="480" w:firstLineChars="200"/>
        <w:rPr>
          <w:rFonts w:ascii="Times New Roman" w:eastAsia="仿宋_GB2312"/>
          <w:kern w:val="2"/>
          <w:szCs w:val="24"/>
        </w:rPr>
      </w:pPr>
      <w:r>
        <w:rPr>
          <w:rFonts w:hint="eastAsia" w:ascii="Times New Roman" w:eastAsia="仿宋_GB2312"/>
          <w:kern w:val="2"/>
          <w:szCs w:val="24"/>
        </w:rPr>
        <w:t>一</w:t>
      </w:r>
      <w:r>
        <w:rPr>
          <w:rFonts w:ascii="Times New Roman" w:eastAsia="仿宋_GB2312"/>
          <w:kern w:val="2"/>
          <w:szCs w:val="24"/>
        </w:rPr>
        <w:t>、我方经慎重研究，报价为：</w:t>
      </w:r>
    </w:p>
    <w:tbl>
      <w:tblPr>
        <w:tblStyle w:val="3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84"/>
        <w:gridCol w:w="4117"/>
        <w:gridCol w:w="1426"/>
        <w:gridCol w:w="16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84" w:type="dxa"/>
            <w:noWrap w:val="0"/>
            <w:vAlign w:val="top"/>
          </w:tcPr>
          <w:p>
            <w:pPr>
              <w:tabs>
                <w:tab w:val="left" w:pos="5040"/>
              </w:tabs>
              <w:spacing w:line="400" w:lineRule="exact"/>
              <w:ind w:left="206" w:leftChars="1" w:hanging="204" w:hangingChars="85"/>
              <w:jc w:val="center"/>
              <w:rPr>
                <w:rFonts w:ascii="黑体" w:hAnsi="黑体" w:eastAsia="黑体"/>
                <w:kern w:val="2"/>
                <w:szCs w:val="24"/>
              </w:rPr>
            </w:pPr>
            <w:r>
              <w:rPr>
                <w:rFonts w:ascii="黑体" w:hAnsi="黑体" w:eastAsia="黑体"/>
                <w:kern w:val="2"/>
                <w:szCs w:val="24"/>
              </w:rPr>
              <w:t>标底</w:t>
            </w:r>
          </w:p>
        </w:tc>
        <w:tc>
          <w:tcPr>
            <w:tcW w:w="4117" w:type="dxa"/>
            <w:noWrap w:val="0"/>
            <w:vAlign w:val="top"/>
          </w:tcPr>
          <w:p>
            <w:pPr>
              <w:tabs>
                <w:tab w:val="left" w:pos="5040"/>
              </w:tabs>
              <w:spacing w:line="400" w:lineRule="exact"/>
              <w:ind w:left="201" w:leftChars="13" w:hanging="170" w:hangingChars="71"/>
              <w:jc w:val="center"/>
              <w:rPr>
                <w:rFonts w:ascii="黑体" w:hAnsi="黑体" w:eastAsia="黑体"/>
                <w:kern w:val="2"/>
                <w:szCs w:val="24"/>
              </w:rPr>
            </w:pPr>
            <w:r>
              <w:rPr>
                <w:rFonts w:ascii="黑体" w:hAnsi="黑体" w:eastAsia="黑体"/>
                <w:kern w:val="2"/>
                <w:szCs w:val="24"/>
              </w:rPr>
              <w:t>有效报价</w:t>
            </w:r>
            <w:r>
              <w:rPr>
                <w:rFonts w:hint="eastAsia" w:ascii="黑体" w:hAnsi="黑体" w:eastAsia="黑体"/>
                <w:kern w:val="2"/>
                <w:szCs w:val="24"/>
              </w:rPr>
              <w:t>区间</w:t>
            </w:r>
          </w:p>
        </w:tc>
        <w:tc>
          <w:tcPr>
            <w:tcW w:w="1426" w:type="dxa"/>
            <w:noWrap w:val="0"/>
            <w:vAlign w:val="top"/>
          </w:tcPr>
          <w:p>
            <w:pPr>
              <w:tabs>
                <w:tab w:val="left" w:pos="5040"/>
              </w:tabs>
              <w:spacing w:line="400" w:lineRule="exact"/>
              <w:ind w:firstLine="480" w:firstLineChars="200"/>
              <w:rPr>
                <w:rFonts w:ascii="黑体" w:hAnsi="黑体" w:eastAsia="黑体"/>
                <w:kern w:val="2"/>
                <w:szCs w:val="24"/>
              </w:rPr>
            </w:pPr>
            <w:r>
              <w:rPr>
                <w:rFonts w:ascii="黑体" w:hAnsi="黑体" w:eastAsia="黑体"/>
                <w:kern w:val="2"/>
                <w:szCs w:val="24"/>
              </w:rPr>
              <w:t>报价</w:t>
            </w:r>
          </w:p>
        </w:tc>
        <w:tc>
          <w:tcPr>
            <w:tcW w:w="1601" w:type="dxa"/>
            <w:noWrap w:val="0"/>
            <w:vAlign w:val="top"/>
          </w:tcPr>
          <w:p>
            <w:pPr>
              <w:tabs>
                <w:tab w:val="left" w:pos="5040"/>
              </w:tabs>
              <w:spacing w:line="400" w:lineRule="exact"/>
              <w:ind w:left="189" w:leftChars="67" w:hanging="28" w:hangingChars="12"/>
              <w:jc w:val="center"/>
              <w:rPr>
                <w:rFonts w:ascii="黑体" w:hAnsi="黑体" w:eastAsia="黑体"/>
                <w:kern w:val="2"/>
                <w:szCs w:val="24"/>
              </w:rPr>
            </w:pPr>
            <w:r>
              <w:rPr>
                <w:rFonts w:ascii="黑体" w:hAnsi="黑体" w:eastAsia="黑体"/>
                <w:kern w:val="2"/>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484" w:type="dxa"/>
            <w:noWrap w:val="0"/>
            <w:vAlign w:val="top"/>
          </w:tcPr>
          <w:p>
            <w:pPr>
              <w:tabs>
                <w:tab w:val="left" w:pos="5040"/>
              </w:tabs>
              <w:spacing w:line="400" w:lineRule="exact"/>
              <w:ind w:left="206" w:leftChars="1" w:hanging="204" w:hangingChars="85"/>
              <w:rPr>
                <w:rFonts w:hint="eastAsia" w:ascii="Times New Roman" w:eastAsia="仿宋_GB2312"/>
                <w:kern w:val="2"/>
                <w:szCs w:val="24"/>
              </w:rPr>
            </w:pPr>
            <w:r>
              <w:rPr>
                <w:rFonts w:hint="eastAsia" w:ascii="Times New Roman" w:eastAsia="仿宋_GB2312"/>
                <w:kern w:val="2"/>
                <w:szCs w:val="24"/>
              </w:rPr>
              <w:t>2</w:t>
            </w:r>
            <w:r>
              <w:rPr>
                <w:rFonts w:ascii="Times New Roman" w:eastAsia="仿宋_GB2312"/>
                <w:kern w:val="2"/>
                <w:szCs w:val="24"/>
              </w:rPr>
              <w:t>0万元（不含）</w:t>
            </w:r>
            <w:r>
              <w:rPr>
                <w:rFonts w:hint="eastAsia" w:ascii="Times New Roman" w:eastAsia="仿宋_GB2312"/>
                <w:kern w:val="2"/>
                <w:szCs w:val="24"/>
              </w:rPr>
              <w:t>以下</w:t>
            </w:r>
          </w:p>
        </w:tc>
        <w:tc>
          <w:tcPr>
            <w:tcW w:w="4117" w:type="dxa"/>
            <w:noWrap w:val="0"/>
            <w:vAlign w:val="top"/>
          </w:tcPr>
          <w:p>
            <w:pPr>
              <w:tabs>
                <w:tab w:val="left" w:pos="5040"/>
              </w:tabs>
              <w:spacing w:line="400" w:lineRule="exact"/>
              <w:ind w:left="206" w:leftChars="1" w:hanging="204" w:hangingChars="85"/>
              <w:jc w:val="center"/>
              <w:rPr>
                <w:rFonts w:hint="eastAsia" w:ascii="Times New Roman" w:eastAsia="仿宋_GB2312"/>
                <w:kern w:val="2"/>
                <w:szCs w:val="24"/>
              </w:rPr>
            </w:pPr>
            <w:r>
              <w:rPr>
                <w:rFonts w:hint="eastAsia" w:ascii="Times New Roman" w:eastAsia="仿宋_GB2312"/>
                <w:kern w:val="2"/>
                <w:szCs w:val="24"/>
                <w:lang w:val="en-US" w:eastAsia="zh-CN"/>
              </w:rPr>
              <w:t>代理费</w:t>
            </w:r>
            <w:r>
              <w:rPr>
                <w:rFonts w:hint="eastAsia" w:ascii="Times New Roman" w:eastAsia="仿宋_GB2312"/>
                <w:kern w:val="2"/>
                <w:szCs w:val="24"/>
              </w:rPr>
              <w:t>1500元</w:t>
            </w:r>
          </w:p>
        </w:tc>
        <w:tc>
          <w:tcPr>
            <w:tcW w:w="1426" w:type="dxa"/>
            <w:noWrap w:val="0"/>
            <w:vAlign w:val="top"/>
          </w:tcPr>
          <w:p>
            <w:pPr>
              <w:tabs>
                <w:tab w:val="left" w:pos="5040"/>
              </w:tabs>
              <w:spacing w:line="400" w:lineRule="exact"/>
              <w:ind w:firstLine="240" w:firstLineChars="100"/>
              <w:rPr>
                <w:rFonts w:ascii="Times New Roman" w:eastAsia="仿宋_GB2312"/>
                <w:kern w:val="2"/>
                <w:szCs w:val="24"/>
              </w:rPr>
            </w:pPr>
            <w:r>
              <w:rPr>
                <w:rFonts w:hint="eastAsia" w:ascii="Times New Roman" w:eastAsia="仿宋_GB2312"/>
                <w:kern w:val="2"/>
                <w:szCs w:val="24"/>
              </w:rPr>
              <w:t>1500元</w:t>
            </w:r>
          </w:p>
        </w:tc>
        <w:tc>
          <w:tcPr>
            <w:tcW w:w="1601" w:type="dxa"/>
            <w:noWrap w:val="0"/>
            <w:vAlign w:val="top"/>
          </w:tcPr>
          <w:p>
            <w:pPr>
              <w:tabs>
                <w:tab w:val="left" w:pos="5040"/>
              </w:tabs>
              <w:spacing w:line="400" w:lineRule="exact"/>
              <w:ind w:left="189" w:leftChars="67" w:hanging="28" w:hangingChars="12"/>
              <w:rPr>
                <w:rFonts w:ascii="Times New Roman" w:eastAsia="仿宋_GB2312"/>
                <w:kern w:val="2"/>
                <w:szCs w:val="24"/>
              </w:rPr>
            </w:pPr>
            <w:r>
              <w:rPr>
                <w:rFonts w:hint="eastAsia" w:ascii="Times New Roman" w:eastAsia="仿宋_GB2312"/>
                <w:kern w:val="2"/>
                <w:szCs w:val="24"/>
              </w:rPr>
              <w:t>固定报价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84" w:type="dxa"/>
            <w:noWrap w:val="0"/>
            <w:vAlign w:val="top"/>
          </w:tcPr>
          <w:p>
            <w:pPr>
              <w:tabs>
                <w:tab w:val="left" w:pos="5040"/>
              </w:tabs>
              <w:spacing w:line="400" w:lineRule="exact"/>
              <w:ind w:left="206" w:leftChars="1" w:hanging="204" w:hangingChars="85"/>
              <w:rPr>
                <w:rFonts w:hint="eastAsia" w:ascii="Times New Roman" w:eastAsia="仿宋_GB2312"/>
                <w:kern w:val="2"/>
                <w:szCs w:val="24"/>
              </w:rPr>
            </w:pPr>
            <w:r>
              <w:rPr>
                <w:rFonts w:hint="eastAsia" w:ascii="Times New Roman" w:eastAsia="仿宋_GB2312"/>
                <w:kern w:val="2"/>
                <w:szCs w:val="24"/>
              </w:rPr>
              <w:t>2</w:t>
            </w:r>
            <w:r>
              <w:rPr>
                <w:rFonts w:ascii="Times New Roman" w:eastAsia="仿宋_GB2312"/>
                <w:kern w:val="2"/>
                <w:szCs w:val="24"/>
              </w:rPr>
              <w:t>0万元（含）</w:t>
            </w:r>
            <w:r>
              <w:rPr>
                <w:rFonts w:hint="eastAsia" w:ascii="Times New Roman" w:eastAsia="仿宋_GB2312"/>
                <w:kern w:val="2"/>
                <w:szCs w:val="24"/>
              </w:rPr>
              <w:t>以上</w:t>
            </w:r>
          </w:p>
        </w:tc>
        <w:tc>
          <w:tcPr>
            <w:tcW w:w="4117" w:type="dxa"/>
            <w:noWrap w:val="0"/>
            <w:vAlign w:val="top"/>
          </w:tcPr>
          <w:p>
            <w:pPr>
              <w:tabs>
                <w:tab w:val="left" w:pos="5040"/>
              </w:tabs>
              <w:spacing w:line="400" w:lineRule="exact"/>
              <w:jc w:val="left"/>
              <w:rPr>
                <w:rFonts w:ascii="Times New Roman" w:eastAsia="仿宋_GB2312"/>
                <w:kern w:val="2"/>
                <w:szCs w:val="24"/>
              </w:rPr>
            </w:pPr>
            <w:r>
              <w:rPr>
                <w:rFonts w:hint="eastAsia" w:ascii="Times New Roman" w:eastAsia="仿宋_GB2312"/>
                <w:kern w:val="2"/>
                <w:szCs w:val="24"/>
              </w:rPr>
              <w:t>苏招协（2022）002号文规定标准的</w:t>
            </w:r>
            <w:r>
              <w:rPr>
                <w:rFonts w:hint="eastAsia" w:ascii="Times New Roman" w:eastAsia="仿宋_GB2312"/>
                <w:kern w:val="2"/>
                <w:szCs w:val="24"/>
                <w:u w:val="single"/>
              </w:rPr>
              <w:t>80%-50%</w:t>
            </w:r>
          </w:p>
        </w:tc>
        <w:tc>
          <w:tcPr>
            <w:tcW w:w="1426" w:type="dxa"/>
            <w:noWrap w:val="0"/>
            <w:vAlign w:val="center"/>
          </w:tcPr>
          <w:p>
            <w:pPr>
              <w:tabs>
                <w:tab w:val="left" w:pos="5040"/>
              </w:tabs>
              <w:spacing w:line="400" w:lineRule="exact"/>
              <w:ind w:left="401" w:leftChars="167" w:firstLine="448" w:firstLineChars="187"/>
              <w:rPr>
                <w:rFonts w:ascii="Times New Roman" w:eastAsia="仿宋_GB2312"/>
                <w:kern w:val="2"/>
                <w:szCs w:val="24"/>
              </w:rPr>
            </w:pPr>
            <w:r>
              <w:rPr>
                <w:rFonts w:hint="eastAsia" w:ascii="Times New Roman" w:eastAsia="仿宋_GB2312"/>
                <w:kern w:val="2"/>
                <w:szCs w:val="24"/>
              </w:rPr>
              <w:t>%</w:t>
            </w:r>
          </w:p>
        </w:tc>
        <w:tc>
          <w:tcPr>
            <w:tcW w:w="1601" w:type="dxa"/>
            <w:noWrap w:val="0"/>
            <w:vAlign w:val="top"/>
          </w:tcPr>
          <w:p>
            <w:pPr>
              <w:tabs>
                <w:tab w:val="left" w:pos="5040"/>
              </w:tabs>
              <w:spacing w:line="400" w:lineRule="exact"/>
              <w:ind w:left="189" w:leftChars="67" w:hanging="28" w:hangingChars="12"/>
              <w:rPr>
                <w:rFonts w:ascii="Times New Roman" w:eastAsia="仿宋_GB2312"/>
                <w:kern w:val="2"/>
                <w:szCs w:val="24"/>
              </w:rPr>
            </w:pPr>
          </w:p>
        </w:tc>
      </w:tr>
    </w:tbl>
    <w:p>
      <w:pPr>
        <w:tabs>
          <w:tab w:val="left" w:pos="5040"/>
        </w:tabs>
        <w:spacing w:line="400" w:lineRule="exact"/>
        <w:ind w:firstLine="480" w:firstLineChars="200"/>
        <w:rPr>
          <w:rFonts w:hint="eastAsia" w:ascii="Times New Roman" w:eastAsia="仿宋_GB2312"/>
          <w:kern w:val="2"/>
          <w:szCs w:val="24"/>
        </w:rPr>
      </w:pPr>
      <w:r>
        <w:rPr>
          <w:rFonts w:hint="eastAsia" w:ascii="Times New Roman" w:eastAsia="仿宋_GB2312"/>
          <w:kern w:val="2"/>
          <w:szCs w:val="24"/>
        </w:rPr>
        <w:t>备注：投标人报价在约定的“有效报价区间”的，为有效报价；报价低于“有效报价区间”的最低值，或高于“有效报价”的最高值的，均为无效报价。</w:t>
      </w:r>
      <w:r>
        <w:rPr>
          <w:rFonts w:ascii="Times New Roman" w:eastAsia="仿宋_GB2312"/>
          <w:kern w:val="2"/>
          <w:szCs w:val="24"/>
        </w:rPr>
        <w:t>有效报价含</w:t>
      </w:r>
      <w:r>
        <w:rPr>
          <w:rFonts w:hint="eastAsia" w:ascii="Times New Roman" w:eastAsia="仿宋_GB2312"/>
          <w:kern w:val="2"/>
          <w:szCs w:val="24"/>
        </w:rPr>
        <w:t>区间值本身。</w:t>
      </w:r>
    </w:p>
    <w:p>
      <w:pPr>
        <w:tabs>
          <w:tab w:val="left" w:pos="5040"/>
        </w:tabs>
        <w:spacing w:line="400" w:lineRule="exact"/>
        <w:ind w:firstLine="480" w:firstLineChars="200"/>
        <w:rPr>
          <w:rFonts w:ascii="Times New Roman" w:eastAsia="仿宋_GB2312"/>
          <w:kern w:val="2"/>
          <w:szCs w:val="24"/>
        </w:rPr>
      </w:pPr>
      <w:r>
        <w:rPr>
          <w:rFonts w:hint="eastAsia" w:ascii="Times New Roman" w:eastAsia="仿宋_GB2312"/>
          <w:kern w:val="2"/>
          <w:szCs w:val="24"/>
        </w:rPr>
        <w:t>二</w:t>
      </w:r>
      <w:r>
        <w:rPr>
          <w:rFonts w:ascii="Times New Roman" w:eastAsia="仿宋_GB2312"/>
          <w:kern w:val="2"/>
          <w:szCs w:val="24"/>
        </w:rPr>
        <w:t>、我方己完全明白招标文件的所有条款要求，并重申以下几点：</w:t>
      </w:r>
    </w:p>
    <w:p>
      <w:pPr>
        <w:tabs>
          <w:tab w:val="left" w:pos="5040"/>
        </w:tabs>
        <w:spacing w:line="400" w:lineRule="exact"/>
        <w:ind w:left="190" w:leftChars="79" w:firstLine="360" w:firstLineChars="150"/>
        <w:rPr>
          <w:rFonts w:ascii="Times New Roman" w:eastAsia="仿宋_GB2312"/>
          <w:kern w:val="2"/>
          <w:szCs w:val="24"/>
        </w:rPr>
      </w:pPr>
      <w:r>
        <w:rPr>
          <w:rFonts w:ascii="Times New Roman" w:eastAsia="仿宋_GB2312"/>
          <w:kern w:val="2"/>
          <w:szCs w:val="24"/>
        </w:rPr>
        <w:t>（一）本投标文件的有效期自投标截止日起</w:t>
      </w:r>
      <w:r>
        <w:rPr>
          <w:rFonts w:ascii="Times New Roman" w:eastAsia="仿宋_GB2312"/>
          <w:b/>
          <w:kern w:val="2"/>
          <w:szCs w:val="24"/>
        </w:rPr>
        <w:t>45天内</w:t>
      </w:r>
      <w:r>
        <w:rPr>
          <w:rFonts w:ascii="Times New Roman" w:eastAsia="仿宋_GB2312"/>
          <w:kern w:val="2"/>
          <w:szCs w:val="24"/>
        </w:rPr>
        <w:t>有效，如中标，有效期将延至合同终止日为止；</w:t>
      </w:r>
    </w:p>
    <w:p>
      <w:pPr>
        <w:tabs>
          <w:tab w:val="left" w:pos="5040"/>
        </w:tabs>
        <w:spacing w:line="400" w:lineRule="exact"/>
        <w:ind w:left="190" w:leftChars="79" w:firstLine="360" w:firstLineChars="150"/>
        <w:rPr>
          <w:rFonts w:ascii="Times New Roman" w:eastAsia="仿宋_GB2312"/>
          <w:kern w:val="2"/>
          <w:szCs w:val="24"/>
        </w:rPr>
      </w:pPr>
      <w:r>
        <w:rPr>
          <w:rFonts w:ascii="Times New Roman" w:eastAsia="仿宋_GB2312"/>
          <w:kern w:val="2"/>
          <w:szCs w:val="24"/>
        </w:rPr>
        <w:t>（二）我方已详细研究了招标文件的所有内容包括修改书（如有）和所有已提供的参考资料以及有关附件，我方完全理解并同意放弃在此方面提出含糊意见或误解的一切权力；</w:t>
      </w:r>
    </w:p>
    <w:p>
      <w:pPr>
        <w:tabs>
          <w:tab w:val="left" w:pos="5040"/>
        </w:tabs>
        <w:spacing w:line="400" w:lineRule="exact"/>
        <w:ind w:firstLine="480" w:firstLineChars="200"/>
        <w:rPr>
          <w:rFonts w:ascii="Times New Roman" w:eastAsia="仿宋_GB2312"/>
          <w:kern w:val="2"/>
          <w:szCs w:val="24"/>
        </w:rPr>
      </w:pPr>
      <w:r>
        <w:rPr>
          <w:rFonts w:ascii="Times New Roman" w:eastAsia="仿宋_GB2312"/>
          <w:kern w:val="2"/>
          <w:szCs w:val="24"/>
        </w:rPr>
        <w:t>（三）我方同意提供按照贵方可能要求的与投标有关的一切数据或资料；</w:t>
      </w:r>
    </w:p>
    <w:p>
      <w:pPr>
        <w:tabs>
          <w:tab w:val="left" w:pos="5040"/>
        </w:tabs>
        <w:spacing w:line="400" w:lineRule="exact"/>
        <w:ind w:firstLine="480" w:firstLineChars="200"/>
        <w:rPr>
          <w:rFonts w:ascii="Times New Roman" w:eastAsia="仿宋_GB2312"/>
          <w:kern w:val="2"/>
          <w:szCs w:val="24"/>
        </w:rPr>
      </w:pPr>
      <w:r>
        <w:rPr>
          <w:rFonts w:ascii="Times New Roman" w:eastAsia="仿宋_GB2312"/>
          <w:kern w:val="2"/>
          <w:szCs w:val="24"/>
        </w:rPr>
        <w:t>（四）我方如果中标，将保证履行招标文件以及招标文件修改书（如有）中的全部责任和义务，按质、按量、按期完成《合同书》中的全部任务。</w:t>
      </w:r>
    </w:p>
    <w:p>
      <w:pPr>
        <w:tabs>
          <w:tab w:val="left" w:pos="5040"/>
        </w:tabs>
        <w:spacing w:line="400" w:lineRule="exact"/>
        <w:ind w:firstLine="480" w:firstLineChars="200"/>
        <w:rPr>
          <w:rFonts w:ascii="Times New Roman" w:eastAsia="仿宋_GB2312"/>
          <w:kern w:val="2"/>
          <w:szCs w:val="24"/>
        </w:rPr>
      </w:pPr>
      <w:r>
        <w:rPr>
          <w:rFonts w:ascii="Times New Roman" w:eastAsia="仿宋_GB2312"/>
          <w:kern w:val="2"/>
          <w:szCs w:val="24"/>
        </w:rPr>
        <w:t>（五）所有与本投标有关的函件请发往下列地址：</w:t>
      </w:r>
    </w:p>
    <w:p>
      <w:pPr>
        <w:tabs>
          <w:tab w:val="left" w:pos="5040"/>
        </w:tabs>
        <w:spacing w:line="400" w:lineRule="exact"/>
        <w:ind w:firstLine="435"/>
        <w:rPr>
          <w:rFonts w:ascii="Times New Roman" w:eastAsia="仿宋_GB2312"/>
          <w:kern w:val="2"/>
          <w:szCs w:val="24"/>
        </w:rPr>
      </w:pPr>
      <w:r>
        <w:rPr>
          <w:rFonts w:ascii="Times New Roman" w:eastAsia="仿宋_GB2312"/>
          <w:kern w:val="2"/>
          <w:szCs w:val="24"/>
        </w:rPr>
        <w:t xml:space="preserve">   地 址</w:t>
      </w:r>
      <w:r>
        <w:rPr>
          <w:rFonts w:ascii="Times New Roman" w:eastAsia="仿宋_GB2312"/>
          <w:kern w:val="2"/>
          <w:szCs w:val="24"/>
          <w:u w:val="single"/>
        </w:rPr>
        <w:t xml:space="preserve">                           </w:t>
      </w:r>
    </w:p>
    <w:p>
      <w:pPr>
        <w:tabs>
          <w:tab w:val="left" w:pos="5040"/>
        </w:tabs>
        <w:spacing w:line="400" w:lineRule="exact"/>
        <w:ind w:firstLine="435"/>
        <w:rPr>
          <w:rFonts w:ascii="Times New Roman" w:eastAsia="仿宋_GB2312"/>
          <w:kern w:val="2"/>
          <w:szCs w:val="24"/>
        </w:rPr>
      </w:pPr>
      <w:r>
        <w:rPr>
          <w:rFonts w:ascii="Times New Roman" w:eastAsia="仿宋_GB2312"/>
          <w:kern w:val="2"/>
          <w:szCs w:val="24"/>
        </w:rPr>
        <w:t xml:space="preserve">   电 话</w:t>
      </w:r>
      <w:r>
        <w:rPr>
          <w:rFonts w:ascii="Times New Roman" w:eastAsia="仿宋_GB2312"/>
          <w:kern w:val="2"/>
          <w:szCs w:val="24"/>
          <w:u w:val="single"/>
        </w:rPr>
        <w:t xml:space="preserve">                           </w:t>
      </w:r>
    </w:p>
    <w:p>
      <w:pPr>
        <w:tabs>
          <w:tab w:val="left" w:pos="5040"/>
        </w:tabs>
        <w:spacing w:line="400" w:lineRule="exact"/>
        <w:ind w:firstLine="435"/>
        <w:rPr>
          <w:rFonts w:ascii="Times New Roman" w:eastAsia="仿宋_GB2312"/>
          <w:kern w:val="2"/>
          <w:szCs w:val="24"/>
          <w:u w:val="single"/>
        </w:rPr>
      </w:pPr>
      <w:r>
        <w:rPr>
          <w:rFonts w:ascii="Times New Roman" w:eastAsia="仿宋_GB2312"/>
          <w:kern w:val="2"/>
          <w:szCs w:val="24"/>
        </w:rPr>
        <w:t xml:space="preserve">   传 真</w:t>
      </w:r>
      <w:r>
        <w:rPr>
          <w:rFonts w:ascii="Times New Roman" w:eastAsia="仿宋_GB2312"/>
          <w:kern w:val="2"/>
          <w:szCs w:val="24"/>
          <w:u w:val="single"/>
        </w:rPr>
        <w:t xml:space="preserve">                           </w:t>
      </w:r>
    </w:p>
    <w:p>
      <w:pPr>
        <w:tabs>
          <w:tab w:val="left" w:pos="5040"/>
        </w:tabs>
        <w:spacing w:line="400" w:lineRule="exact"/>
        <w:ind w:firstLine="840" w:firstLineChars="350"/>
        <w:rPr>
          <w:rFonts w:hint="eastAsia" w:ascii="Times New Roman" w:eastAsia="仿宋_GB2312"/>
          <w:kern w:val="2"/>
          <w:szCs w:val="24"/>
          <w:u w:val="single"/>
        </w:rPr>
      </w:pPr>
      <w:r>
        <w:rPr>
          <w:rFonts w:ascii="Times New Roman" w:eastAsia="仿宋_GB2312"/>
          <w:kern w:val="2"/>
          <w:szCs w:val="24"/>
        </w:rPr>
        <w:t>电子邮件</w:t>
      </w:r>
      <w:r>
        <w:rPr>
          <w:rFonts w:ascii="Times New Roman" w:eastAsia="仿宋_GB2312"/>
          <w:kern w:val="2"/>
          <w:szCs w:val="24"/>
          <w:u w:val="single"/>
        </w:rPr>
        <w:t xml:space="preserve">                        </w:t>
      </w:r>
    </w:p>
    <w:p>
      <w:pPr>
        <w:tabs>
          <w:tab w:val="left" w:pos="5040"/>
        </w:tabs>
        <w:spacing w:line="400" w:lineRule="exact"/>
        <w:ind w:firstLine="4512" w:firstLineChars="1880"/>
        <w:rPr>
          <w:rFonts w:ascii="Times New Roman" w:eastAsia="仿宋_GB2312"/>
          <w:kern w:val="2"/>
          <w:szCs w:val="24"/>
        </w:rPr>
      </w:pPr>
      <w:r>
        <w:rPr>
          <w:rFonts w:ascii="Times New Roman" w:eastAsia="仿宋_GB2312"/>
          <w:kern w:val="2"/>
          <w:szCs w:val="24"/>
        </w:rPr>
        <w:t>投标</w:t>
      </w:r>
      <w:r>
        <w:rPr>
          <w:rFonts w:hint="eastAsia" w:ascii="Times New Roman" w:eastAsia="仿宋_GB2312"/>
          <w:kern w:val="2"/>
          <w:szCs w:val="24"/>
        </w:rPr>
        <w:t>人</w:t>
      </w:r>
      <w:r>
        <w:rPr>
          <w:rFonts w:ascii="Times New Roman" w:eastAsia="仿宋_GB2312"/>
          <w:kern w:val="2"/>
          <w:szCs w:val="24"/>
        </w:rPr>
        <w:t>全称：</w:t>
      </w:r>
    </w:p>
    <w:p>
      <w:pPr>
        <w:tabs>
          <w:tab w:val="left" w:pos="5040"/>
        </w:tabs>
        <w:spacing w:line="400" w:lineRule="exact"/>
        <w:ind w:firstLine="4752" w:firstLineChars="1980"/>
        <w:rPr>
          <w:rFonts w:ascii="Times New Roman" w:eastAsia="仿宋_GB2312"/>
          <w:kern w:val="2"/>
          <w:szCs w:val="24"/>
        </w:rPr>
      </w:pPr>
      <w:r>
        <w:rPr>
          <w:rFonts w:ascii="Times New Roman" w:eastAsia="仿宋_GB2312"/>
          <w:kern w:val="2"/>
          <w:szCs w:val="24"/>
        </w:rPr>
        <w:t>公      章：</w:t>
      </w:r>
    </w:p>
    <w:p>
      <w:pPr>
        <w:tabs>
          <w:tab w:val="left" w:pos="5040"/>
        </w:tabs>
        <w:spacing w:line="400" w:lineRule="exact"/>
        <w:ind w:firstLine="2880" w:firstLineChars="1200"/>
        <w:rPr>
          <w:rFonts w:ascii="Times New Roman" w:eastAsia="仿宋_GB2312"/>
          <w:kern w:val="2"/>
          <w:szCs w:val="24"/>
        </w:rPr>
      </w:pPr>
      <w:r>
        <w:rPr>
          <w:rFonts w:ascii="Times New Roman" w:eastAsia="仿宋_GB2312"/>
          <w:kern w:val="2"/>
          <w:szCs w:val="24"/>
        </w:rPr>
        <w:t>被委托受权人</w:t>
      </w:r>
      <w:r>
        <w:rPr>
          <w:rFonts w:hint="eastAsia" w:ascii="Times New Roman" w:eastAsia="仿宋_GB2312"/>
          <w:kern w:val="2"/>
          <w:szCs w:val="24"/>
        </w:rPr>
        <w:t>（签字或盖章）</w:t>
      </w:r>
      <w:r>
        <w:rPr>
          <w:rFonts w:ascii="Times New Roman" w:eastAsia="仿宋_GB2312"/>
          <w:kern w:val="2"/>
          <w:szCs w:val="24"/>
        </w:rPr>
        <w:t>：</w:t>
      </w:r>
    </w:p>
    <w:p>
      <w:pPr>
        <w:tabs>
          <w:tab w:val="left" w:pos="5040"/>
        </w:tabs>
        <w:spacing w:line="400" w:lineRule="exact"/>
        <w:ind w:firstLine="4752" w:firstLineChars="1980"/>
        <w:rPr>
          <w:rFonts w:hint="eastAsia" w:ascii="Times New Roman" w:eastAsia="仿宋_GB2312"/>
          <w:kern w:val="2"/>
          <w:szCs w:val="24"/>
        </w:rPr>
      </w:pPr>
      <w:r>
        <w:rPr>
          <w:rFonts w:ascii="Times New Roman" w:eastAsia="仿宋_GB2312"/>
          <w:kern w:val="2"/>
          <w:szCs w:val="24"/>
        </w:rPr>
        <w:t>日      期：</w:t>
      </w:r>
    </w:p>
    <w:sectPr>
      <w:footerReference r:id="rId6" w:type="first"/>
      <w:footerReference r:id="rId5" w:type="default"/>
      <w:pgSz w:w="11906" w:h="16838"/>
      <w:pgMar w:top="1134" w:right="1247" w:bottom="851" w:left="1247" w:header="851" w:footer="992" w:gutter="0"/>
      <w:pgNumType w:start="1"/>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FA40CEDE-9A25-4F16-A0EA-1D5231BDEFB1}"/>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03DB704C-5FB4-49E5-9523-FCD616C5FF0F}"/>
  </w:font>
  <w:font w:name="Arial">
    <w:panose1 w:val="020B0604020202020204"/>
    <w:charset w:val="00"/>
    <w:family w:val="swiss"/>
    <w:pitch w:val="default"/>
    <w:sig w:usb0="E0002EFF" w:usb1="C000785B" w:usb2="00000009" w:usb3="00000000" w:csb0="400001FF" w:csb1="FFFF0000"/>
    <w:embedRegular r:id="rId3" w:fontKey="{DCA11D3D-1209-4F3A-9376-A8126B553F53}"/>
  </w:font>
  <w:font w:name="新宋体">
    <w:panose1 w:val="02010609030101010101"/>
    <w:charset w:val="86"/>
    <w:family w:val="modern"/>
    <w:pitch w:val="default"/>
    <w:sig w:usb0="00000283" w:usb1="288F0000" w:usb2="00000006" w:usb3="00000000" w:csb0="00040001" w:csb1="00000000"/>
  </w:font>
  <w:font w:name="Adobe 仿宋 Std R">
    <w:altName w:val="仿宋"/>
    <w:panose1 w:val="02020400000000000000"/>
    <w:charset w:val="86"/>
    <w:family w:val="roman"/>
    <w:pitch w:val="default"/>
    <w:sig w:usb0="00000001" w:usb1="0A0F1810" w:usb2="00000016" w:usb3="00000000" w:csb0="00060007" w:csb1="00000000"/>
  </w:font>
  <w:font w:name="仿宋_GB2312">
    <w:panose1 w:val="02010609030101010101"/>
    <w:charset w:val="86"/>
    <w:family w:val="modern"/>
    <w:pitch w:val="default"/>
    <w:sig w:usb0="00000001" w:usb1="080E0000" w:usb2="00000000" w:usb3="00000000" w:csb0="00040000" w:csb1="00000000"/>
    <w:embedRegular r:id="rId4" w:fontKey="{0F696D36-F222-4F99-8C11-1CC0A2196514}"/>
  </w:font>
  <w:font w:name="Courier New">
    <w:panose1 w:val="02070309020205020404"/>
    <w:charset w:val="00"/>
    <w:family w:val="modern"/>
    <w:pitch w:val="default"/>
    <w:sig w:usb0="E0002EFF" w:usb1="C0007843" w:usb2="00000009" w:usb3="00000000" w:csb0="400001FF" w:csb1="FFFF0000"/>
    <w:embedRegular r:id="rId5" w:fontKey="{0EECE7C5-2D6C-405D-B6B2-BB6D308F6A85}"/>
  </w:font>
  <w:font w:name="Cambria">
    <w:panose1 w:val="02040503050406030204"/>
    <w:charset w:val="00"/>
    <w:family w:val="roman"/>
    <w:pitch w:val="default"/>
    <w:sig w:usb0="E00006FF" w:usb1="420024FF" w:usb2="02000000" w:usb3="00000000" w:csb0="2000019F" w:csb1="00000000"/>
  </w:font>
  <w:font w:name="ˎ̥">
    <w:altName w:val="Times New Roman"/>
    <w:panose1 w:val="00000000000000000000"/>
    <w:charset w:val="00"/>
    <w:family w:val="roman"/>
    <w:pitch w:val="default"/>
    <w:sig w:usb0="00000000" w:usb1="00000000" w:usb2="00000000" w:usb3="00000000" w:csb0="00040001" w:csb1="00000000"/>
  </w:font>
  <w:font w:name="Tahoma">
    <w:panose1 w:val="020B0604030504040204"/>
    <w:charset w:val="00"/>
    <w:family w:val="swiss"/>
    <w:pitch w:val="default"/>
    <w:sig w:usb0="E1002EFF" w:usb1="C000605B" w:usb2="00000029" w:usb3="00000000" w:csb0="200101FF" w:csb1="20280000"/>
  </w:font>
  <w:font w:name="Arial Unicode MS">
    <w:altName w:val="Arial"/>
    <w:panose1 w:val="020B0604020202020204"/>
    <w:charset w:val="00"/>
    <w:family w:val="roman"/>
    <w:pitch w:val="default"/>
    <w:sig w:usb0="00000003" w:usb1="00000000" w:usb2="00000000" w:usb3="00000000" w:csb0="00000001" w:csb1="00000000"/>
  </w:font>
  <w:font w:name="华文细黑">
    <w:panose1 w:val="02010600040101010101"/>
    <w:charset w:val="86"/>
    <w:family w:val="auto"/>
    <w:pitch w:val="default"/>
    <w:sig w:usb0="00000287" w:usb1="080F0000" w:usb2="00000000" w:usb3="00000000" w:csb0="0004009F" w:csb1="DFD70000"/>
  </w:font>
  <w:font w:name="方正小标宋_GBK">
    <w:panose1 w:val="02000000000000000000"/>
    <w:charset w:val="86"/>
    <w:family w:val="script"/>
    <w:pitch w:val="default"/>
    <w:sig w:usb0="A00002BF" w:usb1="38CF7CFA" w:usb2="00082016" w:usb3="00000000" w:csb0="00040001" w:csb1="00000000"/>
  </w:font>
  <w:font w:name="Verdana">
    <w:panose1 w:val="020B0604030504040204"/>
    <w:charset w:val="00"/>
    <w:family w:val="swiss"/>
    <w:pitch w:val="default"/>
    <w:sig w:usb0="A00006FF" w:usb1="4000205B" w:usb2="00000010" w:usb3="00000000" w:csb0="2000019F" w:csb1="00000000"/>
  </w:font>
  <w:font w:name="方正仿宋简体">
    <w:altName w:val="微软雅黑"/>
    <w:panose1 w:val="00000000000000000000"/>
    <w:charset w:val="86"/>
    <w:family w:val="auto"/>
    <w:pitch w:val="default"/>
    <w:sig w:usb0="00000000" w:usb1="00000000" w:usb2="00000000" w:usb3="00000000" w:csb0="00040000" w:csb1="00000000"/>
  </w:font>
  <w:font w:name="隶书">
    <w:panose1 w:val="02010509060101010101"/>
    <w:charset w:val="86"/>
    <w:family w:val="modern"/>
    <w:pitch w:val="default"/>
    <w:sig w:usb0="00000001" w:usb1="080E0000" w:usb2="00000000" w:usb3="00000000" w:csb0="00040000" w:csb1="00000000"/>
    <w:embedRegular r:id="rId6" w:fontKey="{993C74AC-4113-43A4-BB43-4DB5E30F97F3}"/>
  </w:font>
  <w:font w:name="楷体_GB2312">
    <w:altName w:val="楷体"/>
    <w:panose1 w:val="02010609030101010101"/>
    <w:charset w:val="86"/>
    <w:family w:val="modern"/>
    <w:pitch w:val="default"/>
    <w:sig w:usb0="00000001" w:usb1="080E0000" w:usb2="00000000" w:usb3="00000000" w:csb0="00040000" w:csb1="00000000"/>
    <w:embedRegular r:id="rId7" w:fontKey="{48F8701C-F207-4A17-A25A-5C8DFAC1A545}"/>
  </w:font>
  <w:font w:name="仿宋">
    <w:panose1 w:val="02010609060101010101"/>
    <w:charset w:val="86"/>
    <w:family w:val="modern"/>
    <w:pitch w:val="default"/>
    <w:sig w:usb0="800002BF" w:usb1="38CF7CFA" w:usb2="00000016" w:usb3="00000000" w:csb0="00040001" w:csb1="00000000"/>
    <w:embedRegular r:id="rId8" w:fontKey="{32CA9B20-E4B9-434F-BA6F-951600E53B68}"/>
  </w:font>
  <w:font w:name="方正仿宋_GBK">
    <w:panose1 w:val="02000000000000000000"/>
    <w:charset w:val="86"/>
    <w:family w:val="script"/>
    <w:pitch w:val="default"/>
    <w:sig w:usb0="A00002BF" w:usb1="38CF7CFA" w:usb2="00082016" w:usb3="00000000" w:csb0="00040001" w:csb1="00000000"/>
    <w:embedRegular r:id="rId9" w:fontKey="{9D5596F9-761B-4395-A5CB-09A77CA74FA6}"/>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jc w:val="center"/>
      <w:rPr>
        <w:rFonts w:hint="eastAsia" w:ascii="隶书" w:eastAsia="隶书"/>
        <w:spacing w:val="20"/>
        <w:sz w:val="2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jc w:val="center"/>
      <w:rPr>
        <w:rFonts w:hint="eastAsia" w:ascii="隶书" w:eastAsia="隶书"/>
        <w:spacing w:val="20"/>
        <w:sz w:val="21"/>
      </w:rPr>
    </w:pPr>
    <w:r>
      <w:rPr>
        <w:sz w:val="21"/>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2"/>
                            <w:rPr>
                              <w:rFonts w:hint="eastAsia"/>
                            </w:rPr>
                          </w:pPr>
                          <w:r>
                            <w:rPr>
                              <w:rFonts w:hint="eastAsia"/>
                            </w:rPr>
                            <w:fldChar w:fldCharType="begin"/>
                          </w:r>
                          <w:r>
                            <w:rPr>
                              <w:rFonts w:hint="eastAsia"/>
                            </w:rPr>
                            <w:instrText xml:space="preserve"> PAGE  \* MERGEFORMAT </w:instrText>
                          </w:r>
                          <w:r>
                            <w:rPr>
                              <w:rFonts w:hint="eastAsia"/>
                            </w:rPr>
                            <w:fldChar w:fldCharType="separate"/>
                          </w:r>
                          <w:r>
                            <w:rPr>
                              <w:lang/>
                            </w:rPr>
                            <w:t>5</w:t>
                          </w:r>
                          <w:r>
                            <w:rPr>
                              <w:rFonts w:hint="eastAsia"/>
                            </w:rPr>
                            <w:fldChar w:fldCharType="end"/>
                          </w:r>
                        </w:p>
                      </w:txbxContent>
                    </wps:txbx>
                    <wps:bodyPr wrap="none" lIns="0" tIns="0" rIns="0" bIns="0" upright="0">
                      <a:spAutoFit/>
                    </wps:bodyPr>
                  </wps:wsp>
                </a:graphicData>
              </a:graphic>
            </wp:anchor>
          </w:drawing>
        </mc:Choice>
        <mc:Fallback>
          <w:pict>
            <v:shape id="文本框 3"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DmKFj5yQEAAJkDAAAOAAAAAAAAAAEAIAAAAB4BAABkcnMvZTJvRG9j&#10;LnhtbFBLBQYAAAAABgAGAFkBAABZBQAAAAA=&#10;">
              <v:fill on="f" focussize="0,0"/>
              <v:stroke on="f"/>
              <v:imagedata o:title=""/>
              <o:lock v:ext="edit" aspectratio="f"/>
              <v:textbox inset="0mm,0mm,0mm,0mm" style="mso-fit-shape-to-text:t;">
                <w:txbxContent>
                  <w:p>
                    <w:pPr>
                      <w:pStyle w:val="22"/>
                      <w:rPr>
                        <w:rFonts w:hint="eastAsia"/>
                      </w:rPr>
                    </w:pPr>
                    <w:r>
                      <w:rPr>
                        <w:rFonts w:hint="eastAsia"/>
                      </w:rPr>
                      <w:fldChar w:fldCharType="begin"/>
                    </w:r>
                    <w:r>
                      <w:rPr>
                        <w:rFonts w:hint="eastAsia"/>
                      </w:rPr>
                      <w:instrText xml:space="preserve"> PAGE  \* MERGEFORMAT </w:instrText>
                    </w:r>
                    <w:r>
                      <w:rPr>
                        <w:rFonts w:hint="eastAsia"/>
                      </w:rPr>
                      <w:fldChar w:fldCharType="separate"/>
                    </w:r>
                    <w:r>
                      <w:rPr>
                        <w:lang/>
                      </w:rPr>
                      <w:t>5</w:t>
                    </w:r>
                    <w:r>
                      <w:rPr>
                        <w:rFonts w:hint="eastAsia"/>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2"/>
                            <w:rPr>
                              <w:rFonts w:hint="eastAsia"/>
                            </w:rPr>
                          </w:pPr>
                          <w:r>
                            <w:rPr>
                              <w:rFonts w:hint="eastAsia"/>
                            </w:rPr>
                            <w:fldChar w:fldCharType="begin"/>
                          </w:r>
                          <w:r>
                            <w:rPr>
                              <w:rFonts w:hint="eastAsia"/>
                            </w:rPr>
                            <w:instrText xml:space="preserve"> PAGE  \* MERGEFORMAT </w:instrText>
                          </w:r>
                          <w:r>
                            <w:rPr>
                              <w:rFonts w:hint="eastAsia"/>
                            </w:rPr>
                            <w:fldChar w:fldCharType="separate"/>
                          </w:r>
                          <w:r>
                            <w:rPr>
                              <w:lang/>
                            </w:rPr>
                            <w:t>1</w:t>
                          </w:r>
                          <w:r>
                            <w:rPr>
                              <w:rFonts w:hint="eastAsia"/>
                            </w:rPr>
                            <w:fldChar w:fldCharType="end"/>
                          </w:r>
                        </w:p>
                      </w:txbxContent>
                    </wps:txbx>
                    <wps:bodyPr wrap="none" lIns="0" tIns="0" rIns="0" bIns="0" upright="0">
                      <a:spAutoFit/>
                    </wps:bodyPr>
                  </wps:wsp>
                </a:graphicData>
              </a:graphic>
            </wp:anchor>
          </w:drawing>
        </mc:Choice>
        <mc:Fallback>
          <w:pict>
            <v:shape id="文本框 4"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Dyl8zMyQEAAJkDAAAOAAAAAAAAAAEAIAAAAB4BAABkcnMvZTJvRG9j&#10;LnhtbFBLBQYAAAAABgAGAFkBAABZBQAAAAA=&#10;">
              <v:fill on="f" focussize="0,0"/>
              <v:stroke on="f"/>
              <v:imagedata o:title=""/>
              <o:lock v:ext="edit" aspectratio="f"/>
              <v:textbox inset="0mm,0mm,0mm,0mm" style="mso-fit-shape-to-text:t;">
                <w:txbxContent>
                  <w:p>
                    <w:pPr>
                      <w:pStyle w:val="22"/>
                      <w:rPr>
                        <w:rFonts w:hint="eastAsia"/>
                      </w:rPr>
                    </w:pPr>
                    <w:r>
                      <w:rPr>
                        <w:rFonts w:hint="eastAsia"/>
                      </w:rPr>
                      <w:fldChar w:fldCharType="begin"/>
                    </w:r>
                    <w:r>
                      <w:rPr>
                        <w:rFonts w:hint="eastAsia"/>
                      </w:rPr>
                      <w:instrText xml:space="preserve"> PAGE  \* MERGEFORMAT </w:instrText>
                    </w:r>
                    <w:r>
                      <w:rPr>
                        <w:rFonts w:hint="eastAsia"/>
                      </w:rPr>
                      <w:fldChar w:fldCharType="separate"/>
                    </w:r>
                    <w:r>
                      <w:rPr>
                        <w:lang/>
                      </w:rPr>
                      <w:t>1</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62170C2"/>
    <w:multiLevelType w:val="singleLevel"/>
    <w:tmpl w:val="C62170C2"/>
    <w:lvl w:ilvl="0" w:tentative="0">
      <w:start w:val="1"/>
      <w:numFmt w:val="chineseCounting"/>
      <w:suff w:val="nothing"/>
      <w:lvlText w:val="%1、"/>
      <w:lvlJc w:val="left"/>
      <w:rPr>
        <w:rFonts w:hint="eastAsia"/>
      </w:rPr>
    </w:lvl>
  </w:abstractNum>
  <w:abstractNum w:abstractNumId="1">
    <w:nsid w:val="38DA3F37"/>
    <w:multiLevelType w:val="multilevel"/>
    <w:tmpl w:val="38DA3F37"/>
    <w:lvl w:ilvl="0" w:tentative="0">
      <w:start w:val="1"/>
      <w:numFmt w:val="bullet"/>
      <w:pStyle w:val="91"/>
      <w:lvlText w:val=""/>
      <w:lvlJc w:val="left"/>
      <w:pPr>
        <w:tabs>
          <w:tab w:val="left" w:pos="480"/>
        </w:tabs>
        <w:ind w:left="480" w:hanging="480"/>
      </w:pPr>
      <w:rPr>
        <w:rFonts w:hint="default" w:ascii="Wingdings" w:hAnsi="Wingdings"/>
        <w:sz w:val="16"/>
      </w:rPr>
    </w:lvl>
    <w:lvl w:ilvl="1" w:tentative="0">
      <w:start w:val="1"/>
      <w:numFmt w:val="ideographTraditional"/>
      <w:lvlText w:val="%2、"/>
      <w:lvlJc w:val="left"/>
      <w:pPr>
        <w:tabs>
          <w:tab w:val="left" w:pos="960"/>
        </w:tabs>
        <w:ind w:left="960" w:hanging="480"/>
      </w:pPr>
    </w:lvl>
    <w:lvl w:ilvl="2" w:tentative="0">
      <w:start w:val="1"/>
      <w:numFmt w:val="lowerRoman"/>
      <w:lvlText w:val="%3."/>
      <w:lvlJc w:val="right"/>
      <w:pPr>
        <w:tabs>
          <w:tab w:val="left" w:pos="1440"/>
        </w:tabs>
        <w:ind w:left="1440" w:hanging="480"/>
      </w:pPr>
    </w:lvl>
    <w:lvl w:ilvl="3" w:tentative="0">
      <w:start w:val="1"/>
      <w:numFmt w:val="decimal"/>
      <w:lvlText w:val="%4."/>
      <w:lvlJc w:val="left"/>
      <w:pPr>
        <w:tabs>
          <w:tab w:val="left" w:pos="1920"/>
        </w:tabs>
        <w:ind w:left="1920" w:hanging="480"/>
      </w:pPr>
    </w:lvl>
    <w:lvl w:ilvl="4" w:tentative="0">
      <w:start w:val="1"/>
      <w:numFmt w:val="ideographTraditional"/>
      <w:lvlText w:val="%5、"/>
      <w:lvlJc w:val="left"/>
      <w:pPr>
        <w:tabs>
          <w:tab w:val="left" w:pos="2400"/>
        </w:tabs>
        <w:ind w:left="2400" w:hanging="480"/>
      </w:pPr>
    </w:lvl>
    <w:lvl w:ilvl="5" w:tentative="0">
      <w:start w:val="1"/>
      <w:numFmt w:val="lowerRoman"/>
      <w:lvlText w:val="%6."/>
      <w:lvlJc w:val="right"/>
      <w:pPr>
        <w:tabs>
          <w:tab w:val="left" w:pos="2880"/>
        </w:tabs>
        <w:ind w:left="2880" w:hanging="480"/>
      </w:pPr>
    </w:lvl>
    <w:lvl w:ilvl="6" w:tentative="0">
      <w:start w:val="1"/>
      <w:numFmt w:val="decimal"/>
      <w:lvlText w:val="%7."/>
      <w:lvlJc w:val="left"/>
      <w:pPr>
        <w:tabs>
          <w:tab w:val="left" w:pos="3360"/>
        </w:tabs>
        <w:ind w:left="3360" w:hanging="480"/>
      </w:pPr>
    </w:lvl>
    <w:lvl w:ilvl="7" w:tentative="0">
      <w:start w:val="1"/>
      <w:numFmt w:val="ideographTraditional"/>
      <w:lvlText w:val="%8、"/>
      <w:lvlJc w:val="left"/>
      <w:pPr>
        <w:tabs>
          <w:tab w:val="left" w:pos="3840"/>
        </w:tabs>
        <w:ind w:left="3840" w:hanging="480"/>
      </w:pPr>
    </w:lvl>
    <w:lvl w:ilvl="8" w:tentative="0">
      <w:start w:val="1"/>
      <w:numFmt w:val="lowerRoman"/>
      <w:lvlText w:val="%9."/>
      <w:lvlJc w:val="right"/>
      <w:pPr>
        <w:tabs>
          <w:tab w:val="left" w:pos="4320"/>
        </w:tabs>
        <w:ind w:left="4320" w:hanging="480"/>
      </w:pPr>
    </w:lvl>
  </w:abstractNum>
  <w:abstractNum w:abstractNumId="2">
    <w:nsid w:val="61B22278"/>
    <w:multiLevelType w:val="multilevel"/>
    <w:tmpl w:val="61B22278"/>
    <w:lvl w:ilvl="0" w:tentative="0">
      <w:start w:val="1"/>
      <w:numFmt w:val="japaneseCounting"/>
      <w:lvlText w:val="第%1章"/>
      <w:lvlJc w:val="left"/>
      <w:pPr>
        <w:ind w:left="1455" w:hanging="1455"/>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6736CCCE"/>
    <w:multiLevelType w:val="singleLevel"/>
    <w:tmpl w:val="6736CCCE"/>
    <w:lvl w:ilvl="0" w:tentative="0">
      <w:start w:val="8"/>
      <w:numFmt w:val="chineseCounting"/>
      <w:suff w:val="nothing"/>
      <w:lvlText w:val="%1、"/>
      <w:lvlJc w:val="left"/>
      <w:rPr>
        <w:rFonts w:hint="eastAsia"/>
      </w:rPr>
    </w:lvl>
  </w:abstractNum>
  <w:abstractNum w:abstractNumId="4">
    <w:nsid w:val="704A5FDA"/>
    <w:multiLevelType w:val="multilevel"/>
    <w:tmpl w:val="704A5FDA"/>
    <w:lvl w:ilvl="0" w:tentative="0">
      <w:start w:val="1"/>
      <w:numFmt w:val="decimal"/>
      <w:pStyle w:val="30"/>
      <w:suff w:val="nothing"/>
      <w:lvlText w:val="第%1部分"/>
      <w:lvlJc w:val="center"/>
      <w:pPr>
        <w:tabs>
          <w:tab w:val="left" w:pos="0"/>
        </w:tabs>
        <w:ind w:left="0" w:firstLine="0"/>
      </w:pPr>
      <w:rPr>
        <w:rFonts w:hint="eastAsia"/>
      </w:rPr>
    </w:lvl>
    <w:lvl w:ilvl="1" w:tentative="0">
      <w:start w:val="1"/>
      <w:numFmt w:val="chineseCountingThousand"/>
      <w:suff w:val="nothing"/>
      <w:lvlText w:val="%2、"/>
      <w:lvlJc w:val="left"/>
      <w:pPr>
        <w:ind w:left="3465" w:firstLine="0"/>
      </w:pPr>
      <w:rPr>
        <w:rFonts w:hint="eastAsia"/>
        <w:lang w:val="en-US"/>
      </w:rPr>
    </w:lvl>
    <w:lvl w:ilvl="2" w:tentative="0">
      <w:start w:val="1"/>
      <w:numFmt w:val="chineseCountingThousand"/>
      <w:suff w:val="nothing"/>
      <w:lvlText w:val="(%3)"/>
      <w:lvlJc w:val="left"/>
      <w:pPr>
        <w:ind w:left="480" w:firstLine="0"/>
      </w:pPr>
      <w:rPr>
        <w:rFonts w:hint="eastAsia"/>
      </w:rPr>
    </w:lvl>
    <w:lvl w:ilvl="3" w:tentative="0">
      <w:start w:val="1"/>
      <w:numFmt w:val="decimal"/>
      <w:suff w:val="nothing"/>
      <w:lvlText w:val="%4、"/>
      <w:lvlJc w:val="left"/>
      <w:pPr>
        <w:ind w:left="0" w:firstLine="0"/>
      </w:pPr>
      <w:rPr>
        <w:rFonts w:hint="eastAsia"/>
      </w:rPr>
    </w:lvl>
    <w:lvl w:ilvl="4" w:tentative="0">
      <w:start w:val="1"/>
      <w:numFmt w:val="upperLetter"/>
      <w:suff w:val="nothing"/>
      <w:lvlText w:val="%5、"/>
      <w:lvlJc w:val="left"/>
      <w:pPr>
        <w:ind w:left="0" w:firstLine="0"/>
      </w:pPr>
      <w:rPr>
        <w:rFonts w:hint="eastAsia"/>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6"/>
  <w:doNotDisplayPageBoundaries w:val="1"/>
  <w:embedTrueTypeFonts/>
  <w:saveSubsetFonts/>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g3N2UwNmNjMDJkYTRlMWQ4ZDQ4MDZkYWJkNDA4Y2MifQ=="/>
    <w:docVar w:name="KSO_WPS_MARK_KEY" w:val="c3af3e12-11e1-444b-bd79-bcf0e82e714e"/>
  </w:docVars>
  <w:rsids>
    <w:rsidRoot w:val="0066708D"/>
    <w:rsid w:val="00000BF7"/>
    <w:rsid w:val="00001599"/>
    <w:rsid w:val="00002666"/>
    <w:rsid w:val="00002713"/>
    <w:rsid w:val="000038D3"/>
    <w:rsid w:val="000045C8"/>
    <w:rsid w:val="00011153"/>
    <w:rsid w:val="00011B6B"/>
    <w:rsid w:val="00014F04"/>
    <w:rsid w:val="00016CE4"/>
    <w:rsid w:val="00016EA8"/>
    <w:rsid w:val="000173EF"/>
    <w:rsid w:val="00021B3F"/>
    <w:rsid w:val="00022E38"/>
    <w:rsid w:val="00023515"/>
    <w:rsid w:val="000235E2"/>
    <w:rsid w:val="00023615"/>
    <w:rsid w:val="000274B8"/>
    <w:rsid w:val="0003149A"/>
    <w:rsid w:val="0003172C"/>
    <w:rsid w:val="00032B6F"/>
    <w:rsid w:val="00034122"/>
    <w:rsid w:val="00034346"/>
    <w:rsid w:val="000371CD"/>
    <w:rsid w:val="000374D7"/>
    <w:rsid w:val="00037AD9"/>
    <w:rsid w:val="00037B4C"/>
    <w:rsid w:val="00037E0C"/>
    <w:rsid w:val="00040720"/>
    <w:rsid w:val="00041ABB"/>
    <w:rsid w:val="00041FA0"/>
    <w:rsid w:val="00042A77"/>
    <w:rsid w:val="00042FCC"/>
    <w:rsid w:val="0004457E"/>
    <w:rsid w:val="000448AC"/>
    <w:rsid w:val="00046DB0"/>
    <w:rsid w:val="000478D9"/>
    <w:rsid w:val="00047983"/>
    <w:rsid w:val="00052182"/>
    <w:rsid w:val="00052B43"/>
    <w:rsid w:val="0005696A"/>
    <w:rsid w:val="00060021"/>
    <w:rsid w:val="0006113D"/>
    <w:rsid w:val="00062B76"/>
    <w:rsid w:val="000631B6"/>
    <w:rsid w:val="00064A12"/>
    <w:rsid w:val="0006574F"/>
    <w:rsid w:val="00065A32"/>
    <w:rsid w:val="0006776C"/>
    <w:rsid w:val="00070E3D"/>
    <w:rsid w:val="000719E7"/>
    <w:rsid w:val="00072FA9"/>
    <w:rsid w:val="00073424"/>
    <w:rsid w:val="00074F19"/>
    <w:rsid w:val="0007620D"/>
    <w:rsid w:val="00081431"/>
    <w:rsid w:val="000822DE"/>
    <w:rsid w:val="000837D1"/>
    <w:rsid w:val="000842C1"/>
    <w:rsid w:val="00085C37"/>
    <w:rsid w:val="000865D8"/>
    <w:rsid w:val="00086A7F"/>
    <w:rsid w:val="00091596"/>
    <w:rsid w:val="000916C8"/>
    <w:rsid w:val="00092BE7"/>
    <w:rsid w:val="00093059"/>
    <w:rsid w:val="00096A3E"/>
    <w:rsid w:val="00096A9A"/>
    <w:rsid w:val="000973FA"/>
    <w:rsid w:val="00097C63"/>
    <w:rsid w:val="000A03D0"/>
    <w:rsid w:val="000A06A3"/>
    <w:rsid w:val="000A2124"/>
    <w:rsid w:val="000A30BF"/>
    <w:rsid w:val="000A3BA0"/>
    <w:rsid w:val="000A61EE"/>
    <w:rsid w:val="000A6D5D"/>
    <w:rsid w:val="000A6DA4"/>
    <w:rsid w:val="000B064A"/>
    <w:rsid w:val="000B0A10"/>
    <w:rsid w:val="000B1049"/>
    <w:rsid w:val="000B3130"/>
    <w:rsid w:val="000B65A5"/>
    <w:rsid w:val="000B7E59"/>
    <w:rsid w:val="000C3D1F"/>
    <w:rsid w:val="000C47F0"/>
    <w:rsid w:val="000C4BF2"/>
    <w:rsid w:val="000C5CEF"/>
    <w:rsid w:val="000C6377"/>
    <w:rsid w:val="000D21C2"/>
    <w:rsid w:val="000D24C7"/>
    <w:rsid w:val="000D4F52"/>
    <w:rsid w:val="000D7C71"/>
    <w:rsid w:val="000E04B2"/>
    <w:rsid w:val="000E225F"/>
    <w:rsid w:val="000E386B"/>
    <w:rsid w:val="000E40B4"/>
    <w:rsid w:val="000E451F"/>
    <w:rsid w:val="000E73F0"/>
    <w:rsid w:val="000E7B83"/>
    <w:rsid w:val="000E7CD1"/>
    <w:rsid w:val="000F02E8"/>
    <w:rsid w:val="000F0B42"/>
    <w:rsid w:val="000F1DE8"/>
    <w:rsid w:val="000F2582"/>
    <w:rsid w:val="000F6575"/>
    <w:rsid w:val="000F761C"/>
    <w:rsid w:val="00100692"/>
    <w:rsid w:val="00100D40"/>
    <w:rsid w:val="00100EBB"/>
    <w:rsid w:val="00102497"/>
    <w:rsid w:val="00103A43"/>
    <w:rsid w:val="00104D82"/>
    <w:rsid w:val="0010601D"/>
    <w:rsid w:val="001072DB"/>
    <w:rsid w:val="001079C5"/>
    <w:rsid w:val="0011041F"/>
    <w:rsid w:val="00110DBB"/>
    <w:rsid w:val="001117FD"/>
    <w:rsid w:val="00112FA6"/>
    <w:rsid w:val="0011359C"/>
    <w:rsid w:val="00114E67"/>
    <w:rsid w:val="00115CAE"/>
    <w:rsid w:val="001165D5"/>
    <w:rsid w:val="001166AB"/>
    <w:rsid w:val="0011779D"/>
    <w:rsid w:val="001178DB"/>
    <w:rsid w:val="00121192"/>
    <w:rsid w:val="001212D8"/>
    <w:rsid w:val="00124DCC"/>
    <w:rsid w:val="00127650"/>
    <w:rsid w:val="00131A53"/>
    <w:rsid w:val="00133421"/>
    <w:rsid w:val="0013378D"/>
    <w:rsid w:val="00134A58"/>
    <w:rsid w:val="00135FA2"/>
    <w:rsid w:val="001370F3"/>
    <w:rsid w:val="001372A4"/>
    <w:rsid w:val="00141AF2"/>
    <w:rsid w:val="00141CDF"/>
    <w:rsid w:val="00142899"/>
    <w:rsid w:val="001429F7"/>
    <w:rsid w:val="001444A0"/>
    <w:rsid w:val="00144854"/>
    <w:rsid w:val="00145145"/>
    <w:rsid w:val="001462E0"/>
    <w:rsid w:val="00146BED"/>
    <w:rsid w:val="00147265"/>
    <w:rsid w:val="00147BD8"/>
    <w:rsid w:val="00150A3B"/>
    <w:rsid w:val="001548D8"/>
    <w:rsid w:val="001555AB"/>
    <w:rsid w:val="00156884"/>
    <w:rsid w:val="00160F52"/>
    <w:rsid w:val="001616F2"/>
    <w:rsid w:val="00161A82"/>
    <w:rsid w:val="00161EE3"/>
    <w:rsid w:val="00162808"/>
    <w:rsid w:val="001647A1"/>
    <w:rsid w:val="00170E72"/>
    <w:rsid w:val="001720C1"/>
    <w:rsid w:val="00172B70"/>
    <w:rsid w:val="001739AF"/>
    <w:rsid w:val="0017520C"/>
    <w:rsid w:val="00175A4B"/>
    <w:rsid w:val="00175AFE"/>
    <w:rsid w:val="00176080"/>
    <w:rsid w:val="00176D15"/>
    <w:rsid w:val="001776C1"/>
    <w:rsid w:val="0017789D"/>
    <w:rsid w:val="00181015"/>
    <w:rsid w:val="00185C1B"/>
    <w:rsid w:val="00186743"/>
    <w:rsid w:val="00186752"/>
    <w:rsid w:val="00187E43"/>
    <w:rsid w:val="00191397"/>
    <w:rsid w:val="00192BC6"/>
    <w:rsid w:val="00193730"/>
    <w:rsid w:val="001944ED"/>
    <w:rsid w:val="00194638"/>
    <w:rsid w:val="00195091"/>
    <w:rsid w:val="0019579C"/>
    <w:rsid w:val="0019621F"/>
    <w:rsid w:val="001964E7"/>
    <w:rsid w:val="001966A1"/>
    <w:rsid w:val="00197E00"/>
    <w:rsid w:val="001A42A7"/>
    <w:rsid w:val="001A665B"/>
    <w:rsid w:val="001A66BF"/>
    <w:rsid w:val="001A7B4C"/>
    <w:rsid w:val="001B11B1"/>
    <w:rsid w:val="001B19AA"/>
    <w:rsid w:val="001B3474"/>
    <w:rsid w:val="001B4B50"/>
    <w:rsid w:val="001B5CBE"/>
    <w:rsid w:val="001B5D22"/>
    <w:rsid w:val="001B747F"/>
    <w:rsid w:val="001C08DF"/>
    <w:rsid w:val="001C0C3D"/>
    <w:rsid w:val="001C1949"/>
    <w:rsid w:val="001C3D6B"/>
    <w:rsid w:val="001C595E"/>
    <w:rsid w:val="001C5D16"/>
    <w:rsid w:val="001C5F6C"/>
    <w:rsid w:val="001D0464"/>
    <w:rsid w:val="001D4732"/>
    <w:rsid w:val="001D4B81"/>
    <w:rsid w:val="001D6525"/>
    <w:rsid w:val="001D6742"/>
    <w:rsid w:val="001D6EDE"/>
    <w:rsid w:val="001D7F0A"/>
    <w:rsid w:val="001E1091"/>
    <w:rsid w:val="001E17F9"/>
    <w:rsid w:val="001E3525"/>
    <w:rsid w:val="001E6AEE"/>
    <w:rsid w:val="001E6D1D"/>
    <w:rsid w:val="001E7AC6"/>
    <w:rsid w:val="001F052D"/>
    <w:rsid w:val="001F0F37"/>
    <w:rsid w:val="001F154E"/>
    <w:rsid w:val="001F16AE"/>
    <w:rsid w:val="001F17E7"/>
    <w:rsid w:val="001F3F62"/>
    <w:rsid w:val="001F4132"/>
    <w:rsid w:val="001F4B6A"/>
    <w:rsid w:val="001F5067"/>
    <w:rsid w:val="001F6111"/>
    <w:rsid w:val="001F7D55"/>
    <w:rsid w:val="00200532"/>
    <w:rsid w:val="00201558"/>
    <w:rsid w:val="00202562"/>
    <w:rsid w:val="00203C5D"/>
    <w:rsid w:val="002054CD"/>
    <w:rsid w:val="002072F9"/>
    <w:rsid w:val="0020776A"/>
    <w:rsid w:val="0021105D"/>
    <w:rsid w:val="002125DD"/>
    <w:rsid w:val="00213CAA"/>
    <w:rsid w:val="00214DB9"/>
    <w:rsid w:val="00214F8A"/>
    <w:rsid w:val="0021701C"/>
    <w:rsid w:val="00217EB9"/>
    <w:rsid w:val="002213E0"/>
    <w:rsid w:val="00222989"/>
    <w:rsid w:val="002237DF"/>
    <w:rsid w:val="00223DA9"/>
    <w:rsid w:val="00223FA6"/>
    <w:rsid w:val="002256EA"/>
    <w:rsid w:val="002318C7"/>
    <w:rsid w:val="00232C7D"/>
    <w:rsid w:val="002349EC"/>
    <w:rsid w:val="00236C5C"/>
    <w:rsid w:val="002409DD"/>
    <w:rsid w:val="00241490"/>
    <w:rsid w:val="0024214D"/>
    <w:rsid w:val="0024223C"/>
    <w:rsid w:val="00242CD5"/>
    <w:rsid w:val="00243FCA"/>
    <w:rsid w:val="0024789F"/>
    <w:rsid w:val="002501F1"/>
    <w:rsid w:val="00250281"/>
    <w:rsid w:val="00251481"/>
    <w:rsid w:val="002515B0"/>
    <w:rsid w:val="00251CC1"/>
    <w:rsid w:val="00262414"/>
    <w:rsid w:val="002625F5"/>
    <w:rsid w:val="00262CD9"/>
    <w:rsid w:val="002630CD"/>
    <w:rsid w:val="0026368B"/>
    <w:rsid w:val="002638A5"/>
    <w:rsid w:val="00264FD3"/>
    <w:rsid w:val="00266252"/>
    <w:rsid w:val="0026762E"/>
    <w:rsid w:val="00267905"/>
    <w:rsid w:val="002718C2"/>
    <w:rsid w:val="00272B75"/>
    <w:rsid w:val="00272D88"/>
    <w:rsid w:val="002731B3"/>
    <w:rsid w:val="0027390F"/>
    <w:rsid w:val="002748B2"/>
    <w:rsid w:val="002753A8"/>
    <w:rsid w:val="00275658"/>
    <w:rsid w:val="002758EE"/>
    <w:rsid w:val="00276F6A"/>
    <w:rsid w:val="002774F2"/>
    <w:rsid w:val="0028071A"/>
    <w:rsid w:val="00281FB2"/>
    <w:rsid w:val="00285147"/>
    <w:rsid w:val="00286832"/>
    <w:rsid w:val="00287751"/>
    <w:rsid w:val="00287E86"/>
    <w:rsid w:val="00292229"/>
    <w:rsid w:val="002970BD"/>
    <w:rsid w:val="002A0AC4"/>
    <w:rsid w:val="002A0DED"/>
    <w:rsid w:val="002A2664"/>
    <w:rsid w:val="002A41A6"/>
    <w:rsid w:val="002A4619"/>
    <w:rsid w:val="002A4C47"/>
    <w:rsid w:val="002A537C"/>
    <w:rsid w:val="002A72F6"/>
    <w:rsid w:val="002B0BE3"/>
    <w:rsid w:val="002B1BAF"/>
    <w:rsid w:val="002B361A"/>
    <w:rsid w:val="002B370E"/>
    <w:rsid w:val="002B3CD4"/>
    <w:rsid w:val="002B46EB"/>
    <w:rsid w:val="002B74CE"/>
    <w:rsid w:val="002B7778"/>
    <w:rsid w:val="002B7817"/>
    <w:rsid w:val="002C1410"/>
    <w:rsid w:val="002C2059"/>
    <w:rsid w:val="002C2A23"/>
    <w:rsid w:val="002C4013"/>
    <w:rsid w:val="002C4EDB"/>
    <w:rsid w:val="002C6C2A"/>
    <w:rsid w:val="002D01D4"/>
    <w:rsid w:val="002D021F"/>
    <w:rsid w:val="002D0D84"/>
    <w:rsid w:val="002D1764"/>
    <w:rsid w:val="002D1818"/>
    <w:rsid w:val="002D24D9"/>
    <w:rsid w:val="002D2548"/>
    <w:rsid w:val="002D3D0C"/>
    <w:rsid w:val="002D541E"/>
    <w:rsid w:val="002D77BE"/>
    <w:rsid w:val="002D7852"/>
    <w:rsid w:val="002D7C61"/>
    <w:rsid w:val="002E0740"/>
    <w:rsid w:val="002E3450"/>
    <w:rsid w:val="002E7A8B"/>
    <w:rsid w:val="002E7E65"/>
    <w:rsid w:val="002F0CE4"/>
    <w:rsid w:val="002F28A0"/>
    <w:rsid w:val="002F2A71"/>
    <w:rsid w:val="002F3595"/>
    <w:rsid w:val="002F6302"/>
    <w:rsid w:val="002F7B75"/>
    <w:rsid w:val="00301391"/>
    <w:rsid w:val="003017F0"/>
    <w:rsid w:val="00304FD1"/>
    <w:rsid w:val="0030614E"/>
    <w:rsid w:val="00306790"/>
    <w:rsid w:val="00306FFC"/>
    <w:rsid w:val="00312BA5"/>
    <w:rsid w:val="0031484E"/>
    <w:rsid w:val="00315167"/>
    <w:rsid w:val="00321B35"/>
    <w:rsid w:val="00322734"/>
    <w:rsid w:val="0032313A"/>
    <w:rsid w:val="00324595"/>
    <w:rsid w:val="003275F9"/>
    <w:rsid w:val="00327A4A"/>
    <w:rsid w:val="00327E3B"/>
    <w:rsid w:val="00330F07"/>
    <w:rsid w:val="00332805"/>
    <w:rsid w:val="00332DD4"/>
    <w:rsid w:val="00333C74"/>
    <w:rsid w:val="00335859"/>
    <w:rsid w:val="00335921"/>
    <w:rsid w:val="00336308"/>
    <w:rsid w:val="003363EC"/>
    <w:rsid w:val="00337B28"/>
    <w:rsid w:val="003400F1"/>
    <w:rsid w:val="0034346D"/>
    <w:rsid w:val="00344B62"/>
    <w:rsid w:val="00350899"/>
    <w:rsid w:val="003513E2"/>
    <w:rsid w:val="003523F1"/>
    <w:rsid w:val="003525BD"/>
    <w:rsid w:val="003528A5"/>
    <w:rsid w:val="0035376D"/>
    <w:rsid w:val="00353776"/>
    <w:rsid w:val="00354043"/>
    <w:rsid w:val="003555CE"/>
    <w:rsid w:val="003569F4"/>
    <w:rsid w:val="00356CEE"/>
    <w:rsid w:val="00357154"/>
    <w:rsid w:val="003604B7"/>
    <w:rsid w:val="0036083A"/>
    <w:rsid w:val="00361183"/>
    <w:rsid w:val="00361D42"/>
    <w:rsid w:val="00361E93"/>
    <w:rsid w:val="00362870"/>
    <w:rsid w:val="00363B09"/>
    <w:rsid w:val="003640EB"/>
    <w:rsid w:val="003653DD"/>
    <w:rsid w:val="00366E29"/>
    <w:rsid w:val="00370BFD"/>
    <w:rsid w:val="00371476"/>
    <w:rsid w:val="00371E3C"/>
    <w:rsid w:val="00372260"/>
    <w:rsid w:val="00372283"/>
    <w:rsid w:val="003735B0"/>
    <w:rsid w:val="00374DCE"/>
    <w:rsid w:val="00374E99"/>
    <w:rsid w:val="003762A4"/>
    <w:rsid w:val="00376720"/>
    <w:rsid w:val="00377096"/>
    <w:rsid w:val="003805ED"/>
    <w:rsid w:val="0038115D"/>
    <w:rsid w:val="00381E40"/>
    <w:rsid w:val="00381F4A"/>
    <w:rsid w:val="00382112"/>
    <w:rsid w:val="0038375D"/>
    <w:rsid w:val="00385C1A"/>
    <w:rsid w:val="00386A8E"/>
    <w:rsid w:val="00387224"/>
    <w:rsid w:val="003904B1"/>
    <w:rsid w:val="00390C69"/>
    <w:rsid w:val="00391F68"/>
    <w:rsid w:val="00394592"/>
    <w:rsid w:val="003945D1"/>
    <w:rsid w:val="00396E07"/>
    <w:rsid w:val="003A01E6"/>
    <w:rsid w:val="003A04E8"/>
    <w:rsid w:val="003A0A24"/>
    <w:rsid w:val="003A122E"/>
    <w:rsid w:val="003A1328"/>
    <w:rsid w:val="003A3006"/>
    <w:rsid w:val="003A44AB"/>
    <w:rsid w:val="003A44D0"/>
    <w:rsid w:val="003A5070"/>
    <w:rsid w:val="003A5F27"/>
    <w:rsid w:val="003A71B4"/>
    <w:rsid w:val="003A744E"/>
    <w:rsid w:val="003A7DF5"/>
    <w:rsid w:val="003B01E6"/>
    <w:rsid w:val="003B0E93"/>
    <w:rsid w:val="003B1DD3"/>
    <w:rsid w:val="003B5007"/>
    <w:rsid w:val="003B6DEB"/>
    <w:rsid w:val="003B7A51"/>
    <w:rsid w:val="003C131A"/>
    <w:rsid w:val="003C1B81"/>
    <w:rsid w:val="003C6698"/>
    <w:rsid w:val="003C69A0"/>
    <w:rsid w:val="003C7F36"/>
    <w:rsid w:val="003D1C12"/>
    <w:rsid w:val="003D421D"/>
    <w:rsid w:val="003D7754"/>
    <w:rsid w:val="003E0268"/>
    <w:rsid w:val="003E3A8E"/>
    <w:rsid w:val="003E3AC7"/>
    <w:rsid w:val="003E49CE"/>
    <w:rsid w:val="003E4C37"/>
    <w:rsid w:val="003E4C51"/>
    <w:rsid w:val="003E5475"/>
    <w:rsid w:val="003E55EA"/>
    <w:rsid w:val="003E68D4"/>
    <w:rsid w:val="003E6DB1"/>
    <w:rsid w:val="003E7CC0"/>
    <w:rsid w:val="003F033F"/>
    <w:rsid w:val="003F1122"/>
    <w:rsid w:val="003F17F4"/>
    <w:rsid w:val="003F4AAC"/>
    <w:rsid w:val="003F71F5"/>
    <w:rsid w:val="003F75F7"/>
    <w:rsid w:val="003F7731"/>
    <w:rsid w:val="003F78D8"/>
    <w:rsid w:val="00400BD0"/>
    <w:rsid w:val="004017BC"/>
    <w:rsid w:val="00401ADC"/>
    <w:rsid w:val="00404F59"/>
    <w:rsid w:val="00405438"/>
    <w:rsid w:val="00406E61"/>
    <w:rsid w:val="00406F24"/>
    <w:rsid w:val="00407224"/>
    <w:rsid w:val="004105DE"/>
    <w:rsid w:val="00412EDA"/>
    <w:rsid w:val="00413387"/>
    <w:rsid w:val="00414CF7"/>
    <w:rsid w:val="00415B51"/>
    <w:rsid w:val="00415E5D"/>
    <w:rsid w:val="004166CE"/>
    <w:rsid w:val="00417451"/>
    <w:rsid w:val="00420D4F"/>
    <w:rsid w:val="00421788"/>
    <w:rsid w:val="004219E8"/>
    <w:rsid w:val="00421C70"/>
    <w:rsid w:val="0042456B"/>
    <w:rsid w:val="00424628"/>
    <w:rsid w:val="00424CCF"/>
    <w:rsid w:val="00426A38"/>
    <w:rsid w:val="004273C9"/>
    <w:rsid w:val="00427673"/>
    <w:rsid w:val="0043059A"/>
    <w:rsid w:val="00430864"/>
    <w:rsid w:val="00430AC8"/>
    <w:rsid w:val="004323E9"/>
    <w:rsid w:val="0043324D"/>
    <w:rsid w:val="00434236"/>
    <w:rsid w:val="00435687"/>
    <w:rsid w:val="004361C7"/>
    <w:rsid w:val="00436A71"/>
    <w:rsid w:val="00437E5B"/>
    <w:rsid w:val="004416B8"/>
    <w:rsid w:val="00442F44"/>
    <w:rsid w:val="00443991"/>
    <w:rsid w:val="004441B8"/>
    <w:rsid w:val="00444F3D"/>
    <w:rsid w:val="0044737A"/>
    <w:rsid w:val="004505F0"/>
    <w:rsid w:val="00451FD7"/>
    <w:rsid w:val="00453048"/>
    <w:rsid w:val="0045316C"/>
    <w:rsid w:val="00454159"/>
    <w:rsid w:val="004546BC"/>
    <w:rsid w:val="00455401"/>
    <w:rsid w:val="00455B86"/>
    <w:rsid w:val="0045603D"/>
    <w:rsid w:val="0045745C"/>
    <w:rsid w:val="004578E8"/>
    <w:rsid w:val="004603A8"/>
    <w:rsid w:val="00460571"/>
    <w:rsid w:val="00460C9B"/>
    <w:rsid w:val="00462409"/>
    <w:rsid w:val="00462BFD"/>
    <w:rsid w:val="00464136"/>
    <w:rsid w:val="00465E75"/>
    <w:rsid w:val="0046681C"/>
    <w:rsid w:val="00466C08"/>
    <w:rsid w:val="00467673"/>
    <w:rsid w:val="004676F6"/>
    <w:rsid w:val="00467D13"/>
    <w:rsid w:val="00470251"/>
    <w:rsid w:val="00470B4C"/>
    <w:rsid w:val="00470ED8"/>
    <w:rsid w:val="00470EE9"/>
    <w:rsid w:val="00471FC0"/>
    <w:rsid w:val="00473040"/>
    <w:rsid w:val="004740F7"/>
    <w:rsid w:val="00475FDE"/>
    <w:rsid w:val="004769B7"/>
    <w:rsid w:val="004771BE"/>
    <w:rsid w:val="0048230C"/>
    <w:rsid w:val="00482CE0"/>
    <w:rsid w:val="0048488D"/>
    <w:rsid w:val="00484F6F"/>
    <w:rsid w:val="004850C1"/>
    <w:rsid w:val="00485824"/>
    <w:rsid w:val="00490A32"/>
    <w:rsid w:val="00492C85"/>
    <w:rsid w:val="00493050"/>
    <w:rsid w:val="0049407F"/>
    <w:rsid w:val="00497846"/>
    <w:rsid w:val="00497BFE"/>
    <w:rsid w:val="00497F28"/>
    <w:rsid w:val="004A0455"/>
    <w:rsid w:val="004A1BF5"/>
    <w:rsid w:val="004A1DAE"/>
    <w:rsid w:val="004A24C3"/>
    <w:rsid w:val="004A4307"/>
    <w:rsid w:val="004A4545"/>
    <w:rsid w:val="004A54DA"/>
    <w:rsid w:val="004A5BB1"/>
    <w:rsid w:val="004A7C4C"/>
    <w:rsid w:val="004B0D1B"/>
    <w:rsid w:val="004B148F"/>
    <w:rsid w:val="004B18CC"/>
    <w:rsid w:val="004B28D8"/>
    <w:rsid w:val="004B4854"/>
    <w:rsid w:val="004B4B68"/>
    <w:rsid w:val="004B5A05"/>
    <w:rsid w:val="004B6D28"/>
    <w:rsid w:val="004B7DA9"/>
    <w:rsid w:val="004C0647"/>
    <w:rsid w:val="004C27B3"/>
    <w:rsid w:val="004C2FE7"/>
    <w:rsid w:val="004C386E"/>
    <w:rsid w:val="004C3ADA"/>
    <w:rsid w:val="004C55FE"/>
    <w:rsid w:val="004C6D74"/>
    <w:rsid w:val="004D1BB4"/>
    <w:rsid w:val="004D3ED4"/>
    <w:rsid w:val="004D66BA"/>
    <w:rsid w:val="004D6BA9"/>
    <w:rsid w:val="004D7D3A"/>
    <w:rsid w:val="004E2AC7"/>
    <w:rsid w:val="004E36E6"/>
    <w:rsid w:val="004E3F3C"/>
    <w:rsid w:val="004E5192"/>
    <w:rsid w:val="004E77A7"/>
    <w:rsid w:val="004F263D"/>
    <w:rsid w:val="004F447A"/>
    <w:rsid w:val="004F5461"/>
    <w:rsid w:val="004F6B84"/>
    <w:rsid w:val="004F6CA1"/>
    <w:rsid w:val="004F78AE"/>
    <w:rsid w:val="00501953"/>
    <w:rsid w:val="00502866"/>
    <w:rsid w:val="005054B5"/>
    <w:rsid w:val="00505608"/>
    <w:rsid w:val="00511166"/>
    <w:rsid w:val="00512BC8"/>
    <w:rsid w:val="0051330F"/>
    <w:rsid w:val="00515C69"/>
    <w:rsid w:val="005161D0"/>
    <w:rsid w:val="005175F9"/>
    <w:rsid w:val="00517DC3"/>
    <w:rsid w:val="00520B49"/>
    <w:rsid w:val="00520FEC"/>
    <w:rsid w:val="00524DBC"/>
    <w:rsid w:val="00526298"/>
    <w:rsid w:val="00526E9A"/>
    <w:rsid w:val="00531255"/>
    <w:rsid w:val="00532038"/>
    <w:rsid w:val="00532214"/>
    <w:rsid w:val="005325EA"/>
    <w:rsid w:val="0053349E"/>
    <w:rsid w:val="005374F2"/>
    <w:rsid w:val="00537500"/>
    <w:rsid w:val="005435BD"/>
    <w:rsid w:val="005440F0"/>
    <w:rsid w:val="00544BD4"/>
    <w:rsid w:val="00546AAF"/>
    <w:rsid w:val="005472E2"/>
    <w:rsid w:val="005505DC"/>
    <w:rsid w:val="00550AF2"/>
    <w:rsid w:val="00553DBF"/>
    <w:rsid w:val="00554BDB"/>
    <w:rsid w:val="00554ED3"/>
    <w:rsid w:val="0055669A"/>
    <w:rsid w:val="00556D35"/>
    <w:rsid w:val="005608EA"/>
    <w:rsid w:val="00561038"/>
    <w:rsid w:val="00562196"/>
    <w:rsid w:val="005655A4"/>
    <w:rsid w:val="00567B4B"/>
    <w:rsid w:val="00567C58"/>
    <w:rsid w:val="0057287A"/>
    <w:rsid w:val="00573108"/>
    <w:rsid w:val="005740AD"/>
    <w:rsid w:val="00575671"/>
    <w:rsid w:val="00576004"/>
    <w:rsid w:val="00576E8D"/>
    <w:rsid w:val="00582183"/>
    <w:rsid w:val="005823DC"/>
    <w:rsid w:val="00582705"/>
    <w:rsid w:val="00582924"/>
    <w:rsid w:val="00583B7D"/>
    <w:rsid w:val="00584761"/>
    <w:rsid w:val="0058686E"/>
    <w:rsid w:val="00586A2A"/>
    <w:rsid w:val="00590427"/>
    <w:rsid w:val="0059321E"/>
    <w:rsid w:val="00594727"/>
    <w:rsid w:val="00595208"/>
    <w:rsid w:val="005A1395"/>
    <w:rsid w:val="005A2104"/>
    <w:rsid w:val="005A3EA8"/>
    <w:rsid w:val="005A5AC1"/>
    <w:rsid w:val="005A5F23"/>
    <w:rsid w:val="005A69E5"/>
    <w:rsid w:val="005A6D43"/>
    <w:rsid w:val="005A704F"/>
    <w:rsid w:val="005A7620"/>
    <w:rsid w:val="005A7B78"/>
    <w:rsid w:val="005B0B3F"/>
    <w:rsid w:val="005B185E"/>
    <w:rsid w:val="005B3D08"/>
    <w:rsid w:val="005B5156"/>
    <w:rsid w:val="005B5E57"/>
    <w:rsid w:val="005B6012"/>
    <w:rsid w:val="005C024E"/>
    <w:rsid w:val="005C13B9"/>
    <w:rsid w:val="005C1D15"/>
    <w:rsid w:val="005C389C"/>
    <w:rsid w:val="005C3930"/>
    <w:rsid w:val="005C4D16"/>
    <w:rsid w:val="005C6C9B"/>
    <w:rsid w:val="005C7AA6"/>
    <w:rsid w:val="005C7AD1"/>
    <w:rsid w:val="005D05F9"/>
    <w:rsid w:val="005D0CC8"/>
    <w:rsid w:val="005D161D"/>
    <w:rsid w:val="005D20D7"/>
    <w:rsid w:val="005D32B0"/>
    <w:rsid w:val="005D3454"/>
    <w:rsid w:val="005D38EC"/>
    <w:rsid w:val="005D6091"/>
    <w:rsid w:val="005D71A4"/>
    <w:rsid w:val="005E084E"/>
    <w:rsid w:val="005E1491"/>
    <w:rsid w:val="005E2159"/>
    <w:rsid w:val="005E55F2"/>
    <w:rsid w:val="005E5A67"/>
    <w:rsid w:val="005E5C35"/>
    <w:rsid w:val="005E73D4"/>
    <w:rsid w:val="005E76CB"/>
    <w:rsid w:val="005E78D9"/>
    <w:rsid w:val="005F18BE"/>
    <w:rsid w:val="005F194E"/>
    <w:rsid w:val="005F23CA"/>
    <w:rsid w:val="005F25B1"/>
    <w:rsid w:val="005F3A9D"/>
    <w:rsid w:val="005F459C"/>
    <w:rsid w:val="005F5772"/>
    <w:rsid w:val="005F5C6B"/>
    <w:rsid w:val="005F7094"/>
    <w:rsid w:val="00600DBC"/>
    <w:rsid w:val="006017B3"/>
    <w:rsid w:val="00601A00"/>
    <w:rsid w:val="00602169"/>
    <w:rsid w:val="006022CA"/>
    <w:rsid w:val="006036FF"/>
    <w:rsid w:val="00603962"/>
    <w:rsid w:val="00603D5A"/>
    <w:rsid w:val="00604467"/>
    <w:rsid w:val="006046E5"/>
    <w:rsid w:val="006068F8"/>
    <w:rsid w:val="00610288"/>
    <w:rsid w:val="00610888"/>
    <w:rsid w:val="00610EEA"/>
    <w:rsid w:val="006127F1"/>
    <w:rsid w:val="00612B5C"/>
    <w:rsid w:val="00614AE0"/>
    <w:rsid w:val="00614DE0"/>
    <w:rsid w:val="00616265"/>
    <w:rsid w:val="0061796F"/>
    <w:rsid w:val="00617CC4"/>
    <w:rsid w:val="00620C79"/>
    <w:rsid w:val="006229E0"/>
    <w:rsid w:val="006238D0"/>
    <w:rsid w:val="00623EF3"/>
    <w:rsid w:val="006333DB"/>
    <w:rsid w:val="006333F6"/>
    <w:rsid w:val="00633C5E"/>
    <w:rsid w:val="00634063"/>
    <w:rsid w:val="00634EE2"/>
    <w:rsid w:val="006354E1"/>
    <w:rsid w:val="00635E7B"/>
    <w:rsid w:val="00636C9E"/>
    <w:rsid w:val="006370A7"/>
    <w:rsid w:val="00640DF4"/>
    <w:rsid w:val="00641E51"/>
    <w:rsid w:val="0064249F"/>
    <w:rsid w:val="00642E90"/>
    <w:rsid w:val="00644D17"/>
    <w:rsid w:val="00647A99"/>
    <w:rsid w:val="00647DE7"/>
    <w:rsid w:val="00647F75"/>
    <w:rsid w:val="006523A3"/>
    <w:rsid w:val="00652BD9"/>
    <w:rsid w:val="006534B9"/>
    <w:rsid w:val="00653B88"/>
    <w:rsid w:val="00654BE6"/>
    <w:rsid w:val="00655567"/>
    <w:rsid w:val="00655591"/>
    <w:rsid w:val="0065647A"/>
    <w:rsid w:val="006613A2"/>
    <w:rsid w:val="00661E1C"/>
    <w:rsid w:val="00663450"/>
    <w:rsid w:val="006656AD"/>
    <w:rsid w:val="00665748"/>
    <w:rsid w:val="006667AE"/>
    <w:rsid w:val="0066708D"/>
    <w:rsid w:val="00667A8D"/>
    <w:rsid w:val="00670487"/>
    <w:rsid w:val="00670F45"/>
    <w:rsid w:val="006748AC"/>
    <w:rsid w:val="0067540D"/>
    <w:rsid w:val="006866EF"/>
    <w:rsid w:val="00690323"/>
    <w:rsid w:val="00690B59"/>
    <w:rsid w:val="00691BC8"/>
    <w:rsid w:val="00691BEF"/>
    <w:rsid w:val="0069255C"/>
    <w:rsid w:val="006926DB"/>
    <w:rsid w:val="00693104"/>
    <w:rsid w:val="00693847"/>
    <w:rsid w:val="00694175"/>
    <w:rsid w:val="0069463F"/>
    <w:rsid w:val="006947D0"/>
    <w:rsid w:val="00695F29"/>
    <w:rsid w:val="00696C21"/>
    <w:rsid w:val="0069724C"/>
    <w:rsid w:val="006979D7"/>
    <w:rsid w:val="006A0162"/>
    <w:rsid w:val="006A1174"/>
    <w:rsid w:val="006A1318"/>
    <w:rsid w:val="006A234C"/>
    <w:rsid w:val="006A2A5D"/>
    <w:rsid w:val="006A38B8"/>
    <w:rsid w:val="006A534B"/>
    <w:rsid w:val="006A6554"/>
    <w:rsid w:val="006A6A6E"/>
    <w:rsid w:val="006B16FF"/>
    <w:rsid w:val="006B2686"/>
    <w:rsid w:val="006B283D"/>
    <w:rsid w:val="006B3036"/>
    <w:rsid w:val="006B3857"/>
    <w:rsid w:val="006B4908"/>
    <w:rsid w:val="006B5705"/>
    <w:rsid w:val="006B579A"/>
    <w:rsid w:val="006B6D26"/>
    <w:rsid w:val="006B7D34"/>
    <w:rsid w:val="006C3968"/>
    <w:rsid w:val="006C3D43"/>
    <w:rsid w:val="006C400A"/>
    <w:rsid w:val="006C4346"/>
    <w:rsid w:val="006C6596"/>
    <w:rsid w:val="006C6635"/>
    <w:rsid w:val="006C684D"/>
    <w:rsid w:val="006C6CDD"/>
    <w:rsid w:val="006C7E48"/>
    <w:rsid w:val="006D21CA"/>
    <w:rsid w:val="006D337E"/>
    <w:rsid w:val="006D3C2E"/>
    <w:rsid w:val="006D41C4"/>
    <w:rsid w:val="006D53ED"/>
    <w:rsid w:val="006D606A"/>
    <w:rsid w:val="006E00BE"/>
    <w:rsid w:val="006E351A"/>
    <w:rsid w:val="006E3B06"/>
    <w:rsid w:val="006E3CC9"/>
    <w:rsid w:val="006E5A2B"/>
    <w:rsid w:val="006E61BE"/>
    <w:rsid w:val="006E6435"/>
    <w:rsid w:val="006F1527"/>
    <w:rsid w:val="006F288E"/>
    <w:rsid w:val="006F2E24"/>
    <w:rsid w:val="006F54C0"/>
    <w:rsid w:val="006F68BC"/>
    <w:rsid w:val="007004B2"/>
    <w:rsid w:val="00701795"/>
    <w:rsid w:val="007017B1"/>
    <w:rsid w:val="00701AA5"/>
    <w:rsid w:val="007032B3"/>
    <w:rsid w:val="00703885"/>
    <w:rsid w:val="0070429A"/>
    <w:rsid w:val="00705356"/>
    <w:rsid w:val="00705880"/>
    <w:rsid w:val="00707FBE"/>
    <w:rsid w:val="0071079B"/>
    <w:rsid w:val="00712396"/>
    <w:rsid w:val="007135D3"/>
    <w:rsid w:val="00713CD7"/>
    <w:rsid w:val="00715082"/>
    <w:rsid w:val="0071530B"/>
    <w:rsid w:val="00715850"/>
    <w:rsid w:val="00716C08"/>
    <w:rsid w:val="00717E56"/>
    <w:rsid w:val="00721492"/>
    <w:rsid w:val="0072197B"/>
    <w:rsid w:val="00722356"/>
    <w:rsid w:val="00723586"/>
    <w:rsid w:val="00723821"/>
    <w:rsid w:val="00725C17"/>
    <w:rsid w:val="00730080"/>
    <w:rsid w:val="007313BA"/>
    <w:rsid w:val="007327A9"/>
    <w:rsid w:val="007328F0"/>
    <w:rsid w:val="00734AA6"/>
    <w:rsid w:val="00736265"/>
    <w:rsid w:val="0073793C"/>
    <w:rsid w:val="00737BA8"/>
    <w:rsid w:val="00740D66"/>
    <w:rsid w:val="0074123F"/>
    <w:rsid w:val="007429FD"/>
    <w:rsid w:val="00742B8B"/>
    <w:rsid w:val="00743DB9"/>
    <w:rsid w:val="00743F14"/>
    <w:rsid w:val="00746764"/>
    <w:rsid w:val="007468E1"/>
    <w:rsid w:val="00746E54"/>
    <w:rsid w:val="00746EA7"/>
    <w:rsid w:val="00750446"/>
    <w:rsid w:val="00752076"/>
    <w:rsid w:val="00752241"/>
    <w:rsid w:val="00752E31"/>
    <w:rsid w:val="007533CF"/>
    <w:rsid w:val="00755B39"/>
    <w:rsid w:val="00757F9B"/>
    <w:rsid w:val="007612B4"/>
    <w:rsid w:val="007622E1"/>
    <w:rsid w:val="00762DF0"/>
    <w:rsid w:val="00762E3A"/>
    <w:rsid w:val="007644E3"/>
    <w:rsid w:val="00764A4D"/>
    <w:rsid w:val="00764CAE"/>
    <w:rsid w:val="0076691A"/>
    <w:rsid w:val="00770C95"/>
    <w:rsid w:val="00770DE9"/>
    <w:rsid w:val="00772339"/>
    <w:rsid w:val="007730AD"/>
    <w:rsid w:val="00774FEE"/>
    <w:rsid w:val="00776148"/>
    <w:rsid w:val="007764F1"/>
    <w:rsid w:val="00776A5A"/>
    <w:rsid w:val="007815DA"/>
    <w:rsid w:val="00781770"/>
    <w:rsid w:val="00782240"/>
    <w:rsid w:val="00783A9C"/>
    <w:rsid w:val="00784FBA"/>
    <w:rsid w:val="0078554C"/>
    <w:rsid w:val="00785970"/>
    <w:rsid w:val="00785BE1"/>
    <w:rsid w:val="0078650D"/>
    <w:rsid w:val="0078779F"/>
    <w:rsid w:val="00790BE1"/>
    <w:rsid w:val="00791042"/>
    <w:rsid w:val="007942A2"/>
    <w:rsid w:val="00796F1B"/>
    <w:rsid w:val="00797C4E"/>
    <w:rsid w:val="007A0211"/>
    <w:rsid w:val="007A1971"/>
    <w:rsid w:val="007A1B8D"/>
    <w:rsid w:val="007A2700"/>
    <w:rsid w:val="007A3220"/>
    <w:rsid w:val="007A4AD0"/>
    <w:rsid w:val="007A55B6"/>
    <w:rsid w:val="007A589A"/>
    <w:rsid w:val="007B10C9"/>
    <w:rsid w:val="007B1F96"/>
    <w:rsid w:val="007B29D2"/>
    <w:rsid w:val="007B2B65"/>
    <w:rsid w:val="007B399B"/>
    <w:rsid w:val="007B40CA"/>
    <w:rsid w:val="007B5A17"/>
    <w:rsid w:val="007B687B"/>
    <w:rsid w:val="007C1EE1"/>
    <w:rsid w:val="007C221C"/>
    <w:rsid w:val="007C4996"/>
    <w:rsid w:val="007C4D83"/>
    <w:rsid w:val="007C7F73"/>
    <w:rsid w:val="007D24A7"/>
    <w:rsid w:val="007D2C37"/>
    <w:rsid w:val="007D4936"/>
    <w:rsid w:val="007D4D2A"/>
    <w:rsid w:val="007D6D98"/>
    <w:rsid w:val="007E0BDA"/>
    <w:rsid w:val="007E1D59"/>
    <w:rsid w:val="007E1ED0"/>
    <w:rsid w:val="007E4D1E"/>
    <w:rsid w:val="007E6406"/>
    <w:rsid w:val="007E6AF8"/>
    <w:rsid w:val="007E7D85"/>
    <w:rsid w:val="007F13FB"/>
    <w:rsid w:val="007F207F"/>
    <w:rsid w:val="007F513F"/>
    <w:rsid w:val="007F62AE"/>
    <w:rsid w:val="008007C7"/>
    <w:rsid w:val="0080301E"/>
    <w:rsid w:val="00803215"/>
    <w:rsid w:val="0080374F"/>
    <w:rsid w:val="00803F1B"/>
    <w:rsid w:val="0080463A"/>
    <w:rsid w:val="00805455"/>
    <w:rsid w:val="00805A23"/>
    <w:rsid w:val="00805BAE"/>
    <w:rsid w:val="00806298"/>
    <w:rsid w:val="00810FC9"/>
    <w:rsid w:val="00811036"/>
    <w:rsid w:val="00811247"/>
    <w:rsid w:val="0081189F"/>
    <w:rsid w:val="00811EA9"/>
    <w:rsid w:val="008129C4"/>
    <w:rsid w:val="00812DD4"/>
    <w:rsid w:val="00813363"/>
    <w:rsid w:val="0081484F"/>
    <w:rsid w:val="00814ADC"/>
    <w:rsid w:val="00816A24"/>
    <w:rsid w:val="00816EA2"/>
    <w:rsid w:val="0082047A"/>
    <w:rsid w:val="008220FA"/>
    <w:rsid w:val="00823640"/>
    <w:rsid w:val="008238F4"/>
    <w:rsid w:val="008268C4"/>
    <w:rsid w:val="00826E38"/>
    <w:rsid w:val="00830B22"/>
    <w:rsid w:val="008321F6"/>
    <w:rsid w:val="0083332F"/>
    <w:rsid w:val="00834721"/>
    <w:rsid w:val="00834D15"/>
    <w:rsid w:val="00835742"/>
    <w:rsid w:val="00841601"/>
    <w:rsid w:val="0084260E"/>
    <w:rsid w:val="0084506B"/>
    <w:rsid w:val="00845786"/>
    <w:rsid w:val="00845A33"/>
    <w:rsid w:val="00845F3B"/>
    <w:rsid w:val="008466C6"/>
    <w:rsid w:val="00846E41"/>
    <w:rsid w:val="008478B5"/>
    <w:rsid w:val="00847FAD"/>
    <w:rsid w:val="00850347"/>
    <w:rsid w:val="008508E0"/>
    <w:rsid w:val="00851E98"/>
    <w:rsid w:val="008533BB"/>
    <w:rsid w:val="00854467"/>
    <w:rsid w:val="00856F6A"/>
    <w:rsid w:val="00857F45"/>
    <w:rsid w:val="00860536"/>
    <w:rsid w:val="00864BC5"/>
    <w:rsid w:val="00865258"/>
    <w:rsid w:val="00865A8B"/>
    <w:rsid w:val="00865B64"/>
    <w:rsid w:val="00865D56"/>
    <w:rsid w:val="0086630C"/>
    <w:rsid w:val="00866333"/>
    <w:rsid w:val="00866CCA"/>
    <w:rsid w:val="008671C2"/>
    <w:rsid w:val="00867BBD"/>
    <w:rsid w:val="0087050B"/>
    <w:rsid w:val="00870774"/>
    <w:rsid w:val="00872608"/>
    <w:rsid w:val="00872C30"/>
    <w:rsid w:val="00872E8A"/>
    <w:rsid w:val="00872E8F"/>
    <w:rsid w:val="008752D0"/>
    <w:rsid w:val="00875919"/>
    <w:rsid w:val="00880EDC"/>
    <w:rsid w:val="00881867"/>
    <w:rsid w:val="0088201C"/>
    <w:rsid w:val="008820C1"/>
    <w:rsid w:val="00882F99"/>
    <w:rsid w:val="00885459"/>
    <w:rsid w:val="00885A06"/>
    <w:rsid w:val="008910C1"/>
    <w:rsid w:val="008915D3"/>
    <w:rsid w:val="0089294A"/>
    <w:rsid w:val="00892AF3"/>
    <w:rsid w:val="00893603"/>
    <w:rsid w:val="00893E3C"/>
    <w:rsid w:val="0089414A"/>
    <w:rsid w:val="0089644C"/>
    <w:rsid w:val="008A1BFC"/>
    <w:rsid w:val="008A2502"/>
    <w:rsid w:val="008B15C3"/>
    <w:rsid w:val="008B1C92"/>
    <w:rsid w:val="008B6BA0"/>
    <w:rsid w:val="008B6D84"/>
    <w:rsid w:val="008B7E0E"/>
    <w:rsid w:val="008C1A84"/>
    <w:rsid w:val="008C2198"/>
    <w:rsid w:val="008C3703"/>
    <w:rsid w:val="008C3926"/>
    <w:rsid w:val="008C3B97"/>
    <w:rsid w:val="008C3BA9"/>
    <w:rsid w:val="008C5FD3"/>
    <w:rsid w:val="008C6671"/>
    <w:rsid w:val="008D4AB6"/>
    <w:rsid w:val="008D555D"/>
    <w:rsid w:val="008D7E7D"/>
    <w:rsid w:val="008E1C9D"/>
    <w:rsid w:val="008E3D69"/>
    <w:rsid w:val="008E4924"/>
    <w:rsid w:val="008E5CB4"/>
    <w:rsid w:val="008E5E5A"/>
    <w:rsid w:val="008E5FEB"/>
    <w:rsid w:val="008E6DBA"/>
    <w:rsid w:val="008E76F2"/>
    <w:rsid w:val="008E7921"/>
    <w:rsid w:val="008E7C4A"/>
    <w:rsid w:val="008F20DC"/>
    <w:rsid w:val="008F37D9"/>
    <w:rsid w:val="008F4A00"/>
    <w:rsid w:val="008F780E"/>
    <w:rsid w:val="008F7EA6"/>
    <w:rsid w:val="009009A8"/>
    <w:rsid w:val="0090164C"/>
    <w:rsid w:val="009023A2"/>
    <w:rsid w:val="00902477"/>
    <w:rsid w:val="00903231"/>
    <w:rsid w:val="00903599"/>
    <w:rsid w:val="0090568B"/>
    <w:rsid w:val="00907732"/>
    <w:rsid w:val="009123E2"/>
    <w:rsid w:val="00913EC3"/>
    <w:rsid w:val="00914008"/>
    <w:rsid w:val="00914F1A"/>
    <w:rsid w:val="00916BDF"/>
    <w:rsid w:val="009179C1"/>
    <w:rsid w:val="009207F7"/>
    <w:rsid w:val="00920843"/>
    <w:rsid w:val="009230A3"/>
    <w:rsid w:val="009233B3"/>
    <w:rsid w:val="0092388C"/>
    <w:rsid w:val="00923CB3"/>
    <w:rsid w:val="009241BE"/>
    <w:rsid w:val="009301B6"/>
    <w:rsid w:val="009308A0"/>
    <w:rsid w:val="0093181C"/>
    <w:rsid w:val="009324AF"/>
    <w:rsid w:val="009324B7"/>
    <w:rsid w:val="00932870"/>
    <w:rsid w:val="009330AC"/>
    <w:rsid w:val="0093351E"/>
    <w:rsid w:val="00933C86"/>
    <w:rsid w:val="009352AD"/>
    <w:rsid w:val="009353A5"/>
    <w:rsid w:val="00937D84"/>
    <w:rsid w:val="00937E9F"/>
    <w:rsid w:val="00940C6B"/>
    <w:rsid w:val="00942F92"/>
    <w:rsid w:val="0094403C"/>
    <w:rsid w:val="00944B88"/>
    <w:rsid w:val="00945607"/>
    <w:rsid w:val="00946621"/>
    <w:rsid w:val="009469D8"/>
    <w:rsid w:val="00952500"/>
    <w:rsid w:val="00952C1B"/>
    <w:rsid w:val="00952D14"/>
    <w:rsid w:val="0095393A"/>
    <w:rsid w:val="00953CEE"/>
    <w:rsid w:val="00954AA3"/>
    <w:rsid w:val="0095535B"/>
    <w:rsid w:val="00961458"/>
    <w:rsid w:val="00965E57"/>
    <w:rsid w:val="00965EE1"/>
    <w:rsid w:val="009668E2"/>
    <w:rsid w:val="009709AB"/>
    <w:rsid w:val="00973F68"/>
    <w:rsid w:val="00974F8E"/>
    <w:rsid w:val="0097533E"/>
    <w:rsid w:val="0097563E"/>
    <w:rsid w:val="0097591E"/>
    <w:rsid w:val="00980091"/>
    <w:rsid w:val="009805EE"/>
    <w:rsid w:val="009821E4"/>
    <w:rsid w:val="00982556"/>
    <w:rsid w:val="00983DC0"/>
    <w:rsid w:val="009858BF"/>
    <w:rsid w:val="0098630A"/>
    <w:rsid w:val="009876CE"/>
    <w:rsid w:val="00987F9C"/>
    <w:rsid w:val="0099150D"/>
    <w:rsid w:val="00992FF0"/>
    <w:rsid w:val="0099309A"/>
    <w:rsid w:val="00993B6F"/>
    <w:rsid w:val="00993C73"/>
    <w:rsid w:val="00995337"/>
    <w:rsid w:val="00996D6F"/>
    <w:rsid w:val="00997DBD"/>
    <w:rsid w:val="009A0E4B"/>
    <w:rsid w:val="009A1909"/>
    <w:rsid w:val="009A2EA8"/>
    <w:rsid w:val="009A38AA"/>
    <w:rsid w:val="009A51C2"/>
    <w:rsid w:val="009A6A4F"/>
    <w:rsid w:val="009B1F58"/>
    <w:rsid w:val="009B2674"/>
    <w:rsid w:val="009B5448"/>
    <w:rsid w:val="009B6614"/>
    <w:rsid w:val="009B7521"/>
    <w:rsid w:val="009C075A"/>
    <w:rsid w:val="009C11CA"/>
    <w:rsid w:val="009C12B7"/>
    <w:rsid w:val="009C1D22"/>
    <w:rsid w:val="009C3130"/>
    <w:rsid w:val="009C396C"/>
    <w:rsid w:val="009C42B7"/>
    <w:rsid w:val="009C48E8"/>
    <w:rsid w:val="009C5542"/>
    <w:rsid w:val="009D042B"/>
    <w:rsid w:val="009D336D"/>
    <w:rsid w:val="009D44AD"/>
    <w:rsid w:val="009D5894"/>
    <w:rsid w:val="009D6385"/>
    <w:rsid w:val="009D6D1C"/>
    <w:rsid w:val="009E3E10"/>
    <w:rsid w:val="009E4269"/>
    <w:rsid w:val="009E48EE"/>
    <w:rsid w:val="009E5FAE"/>
    <w:rsid w:val="009E6590"/>
    <w:rsid w:val="009E6B09"/>
    <w:rsid w:val="009F0F5F"/>
    <w:rsid w:val="009F1C92"/>
    <w:rsid w:val="009F2C65"/>
    <w:rsid w:val="009F4A79"/>
    <w:rsid w:val="009F5693"/>
    <w:rsid w:val="009F5B90"/>
    <w:rsid w:val="009F62E6"/>
    <w:rsid w:val="009F6B15"/>
    <w:rsid w:val="009F7E2D"/>
    <w:rsid w:val="00A016C4"/>
    <w:rsid w:val="00A0320F"/>
    <w:rsid w:val="00A036EC"/>
    <w:rsid w:val="00A05333"/>
    <w:rsid w:val="00A0545C"/>
    <w:rsid w:val="00A06738"/>
    <w:rsid w:val="00A06D89"/>
    <w:rsid w:val="00A11479"/>
    <w:rsid w:val="00A133B9"/>
    <w:rsid w:val="00A141B6"/>
    <w:rsid w:val="00A20754"/>
    <w:rsid w:val="00A21E06"/>
    <w:rsid w:val="00A2252A"/>
    <w:rsid w:val="00A22EBE"/>
    <w:rsid w:val="00A238C3"/>
    <w:rsid w:val="00A23FAC"/>
    <w:rsid w:val="00A27566"/>
    <w:rsid w:val="00A27A44"/>
    <w:rsid w:val="00A30F43"/>
    <w:rsid w:val="00A330E3"/>
    <w:rsid w:val="00A332D9"/>
    <w:rsid w:val="00A36A39"/>
    <w:rsid w:val="00A40194"/>
    <w:rsid w:val="00A40B82"/>
    <w:rsid w:val="00A40D7E"/>
    <w:rsid w:val="00A426A7"/>
    <w:rsid w:val="00A42D44"/>
    <w:rsid w:val="00A44E04"/>
    <w:rsid w:val="00A5094C"/>
    <w:rsid w:val="00A51638"/>
    <w:rsid w:val="00A51C6F"/>
    <w:rsid w:val="00A5267F"/>
    <w:rsid w:val="00A53579"/>
    <w:rsid w:val="00A54278"/>
    <w:rsid w:val="00A54F65"/>
    <w:rsid w:val="00A5619F"/>
    <w:rsid w:val="00A565D1"/>
    <w:rsid w:val="00A56C74"/>
    <w:rsid w:val="00A60196"/>
    <w:rsid w:val="00A60571"/>
    <w:rsid w:val="00A617F5"/>
    <w:rsid w:val="00A62376"/>
    <w:rsid w:val="00A62C71"/>
    <w:rsid w:val="00A63F5C"/>
    <w:rsid w:val="00A66503"/>
    <w:rsid w:val="00A665BE"/>
    <w:rsid w:val="00A707D6"/>
    <w:rsid w:val="00A70A17"/>
    <w:rsid w:val="00A72458"/>
    <w:rsid w:val="00A74C52"/>
    <w:rsid w:val="00A7525A"/>
    <w:rsid w:val="00A76DDB"/>
    <w:rsid w:val="00A771D2"/>
    <w:rsid w:val="00A82029"/>
    <w:rsid w:val="00A869C5"/>
    <w:rsid w:val="00A86E87"/>
    <w:rsid w:val="00A877EB"/>
    <w:rsid w:val="00A910DC"/>
    <w:rsid w:val="00A913C4"/>
    <w:rsid w:val="00A930FB"/>
    <w:rsid w:val="00A97341"/>
    <w:rsid w:val="00A97BD0"/>
    <w:rsid w:val="00A97E98"/>
    <w:rsid w:val="00AA0ED2"/>
    <w:rsid w:val="00AA0F09"/>
    <w:rsid w:val="00AA16DC"/>
    <w:rsid w:val="00AA184D"/>
    <w:rsid w:val="00AA24B8"/>
    <w:rsid w:val="00AA7438"/>
    <w:rsid w:val="00AB0BFD"/>
    <w:rsid w:val="00AB0C5D"/>
    <w:rsid w:val="00AB1BED"/>
    <w:rsid w:val="00AB2C90"/>
    <w:rsid w:val="00AB2DC3"/>
    <w:rsid w:val="00AB5C91"/>
    <w:rsid w:val="00AB63BD"/>
    <w:rsid w:val="00AB64A2"/>
    <w:rsid w:val="00AB75C1"/>
    <w:rsid w:val="00AC24D9"/>
    <w:rsid w:val="00AC381C"/>
    <w:rsid w:val="00AC3DAF"/>
    <w:rsid w:val="00AC4A65"/>
    <w:rsid w:val="00AC4C39"/>
    <w:rsid w:val="00AC4CFB"/>
    <w:rsid w:val="00AC60C6"/>
    <w:rsid w:val="00AC6369"/>
    <w:rsid w:val="00AC643E"/>
    <w:rsid w:val="00AC6E33"/>
    <w:rsid w:val="00AD12DD"/>
    <w:rsid w:val="00AD2280"/>
    <w:rsid w:val="00AD2703"/>
    <w:rsid w:val="00AD3D1B"/>
    <w:rsid w:val="00AD41CA"/>
    <w:rsid w:val="00AD5D6F"/>
    <w:rsid w:val="00AD6FC4"/>
    <w:rsid w:val="00AE1ACA"/>
    <w:rsid w:val="00AE3C3D"/>
    <w:rsid w:val="00AE6ABE"/>
    <w:rsid w:val="00AE76C2"/>
    <w:rsid w:val="00AE7D31"/>
    <w:rsid w:val="00AF1AC5"/>
    <w:rsid w:val="00AF373F"/>
    <w:rsid w:val="00AF4456"/>
    <w:rsid w:val="00AF5398"/>
    <w:rsid w:val="00AF6054"/>
    <w:rsid w:val="00AF6094"/>
    <w:rsid w:val="00AF6943"/>
    <w:rsid w:val="00AF71A0"/>
    <w:rsid w:val="00B008E7"/>
    <w:rsid w:val="00B00CFD"/>
    <w:rsid w:val="00B01BDC"/>
    <w:rsid w:val="00B022B0"/>
    <w:rsid w:val="00B04046"/>
    <w:rsid w:val="00B07696"/>
    <w:rsid w:val="00B078B4"/>
    <w:rsid w:val="00B10302"/>
    <w:rsid w:val="00B11A28"/>
    <w:rsid w:val="00B1299F"/>
    <w:rsid w:val="00B1380E"/>
    <w:rsid w:val="00B158F1"/>
    <w:rsid w:val="00B170EE"/>
    <w:rsid w:val="00B17751"/>
    <w:rsid w:val="00B17B52"/>
    <w:rsid w:val="00B207AD"/>
    <w:rsid w:val="00B21A0F"/>
    <w:rsid w:val="00B254FA"/>
    <w:rsid w:val="00B267EA"/>
    <w:rsid w:val="00B269A3"/>
    <w:rsid w:val="00B27185"/>
    <w:rsid w:val="00B27D84"/>
    <w:rsid w:val="00B27D90"/>
    <w:rsid w:val="00B30EB8"/>
    <w:rsid w:val="00B31490"/>
    <w:rsid w:val="00B31601"/>
    <w:rsid w:val="00B316FE"/>
    <w:rsid w:val="00B3357D"/>
    <w:rsid w:val="00B33617"/>
    <w:rsid w:val="00B345ED"/>
    <w:rsid w:val="00B36B8A"/>
    <w:rsid w:val="00B36D8B"/>
    <w:rsid w:val="00B40612"/>
    <w:rsid w:val="00B412F7"/>
    <w:rsid w:val="00B42F71"/>
    <w:rsid w:val="00B43CAA"/>
    <w:rsid w:val="00B4467E"/>
    <w:rsid w:val="00B44C14"/>
    <w:rsid w:val="00B459EE"/>
    <w:rsid w:val="00B50D02"/>
    <w:rsid w:val="00B50D79"/>
    <w:rsid w:val="00B51320"/>
    <w:rsid w:val="00B51883"/>
    <w:rsid w:val="00B51E4E"/>
    <w:rsid w:val="00B5209B"/>
    <w:rsid w:val="00B52793"/>
    <w:rsid w:val="00B542AB"/>
    <w:rsid w:val="00B544C2"/>
    <w:rsid w:val="00B556A4"/>
    <w:rsid w:val="00B558E4"/>
    <w:rsid w:val="00B56838"/>
    <w:rsid w:val="00B570F2"/>
    <w:rsid w:val="00B579B2"/>
    <w:rsid w:val="00B60645"/>
    <w:rsid w:val="00B624CD"/>
    <w:rsid w:val="00B633D7"/>
    <w:rsid w:val="00B649C8"/>
    <w:rsid w:val="00B70317"/>
    <w:rsid w:val="00B71D96"/>
    <w:rsid w:val="00B72BC1"/>
    <w:rsid w:val="00B768A1"/>
    <w:rsid w:val="00B7766C"/>
    <w:rsid w:val="00B81072"/>
    <w:rsid w:val="00B81259"/>
    <w:rsid w:val="00B813FA"/>
    <w:rsid w:val="00B81A59"/>
    <w:rsid w:val="00B8286E"/>
    <w:rsid w:val="00B844F1"/>
    <w:rsid w:val="00B84B7E"/>
    <w:rsid w:val="00B863ED"/>
    <w:rsid w:val="00B86513"/>
    <w:rsid w:val="00B8714F"/>
    <w:rsid w:val="00B90894"/>
    <w:rsid w:val="00B91592"/>
    <w:rsid w:val="00B938D5"/>
    <w:rsid w:val="00B96063"/>
    <w:rsid w:val="00B967AC"/>
    <w:rsid w:val="00B96E29"/>
    <w:rsid w:val="00BA0267"/>
    <w:rsid w:val="00BA04E3"/>
    <w:rsid w:val="00BA0514"/>
    <w:rsid w:val="00BA0DF1"/>
    <w:rsid w:val="00BA3EAE"/>
    <w:rsid w:val="00BA57EC"/>
    <w:rsid w:val="00BA59E5"/>
    <w:rsid w:val="00BA5BB8"/>
    <w:rsid w:val="00BA5EF7"/>
    <w:rsid w:val="00BA7734"/>
    <w:rsid w:val="00BB0B62"/>
    <w:rsid w:val="00BB1327"/>
    <w:rsid w:val="00BB1465"/>
    <w:rsid w:val="00BB1D98"/>
    <w:rsid w:val="00BB27A4"/>
    <w:rsid w:val="00BB298A"/>
    <w:rsid w:val="00BB3A44"/>
    <w:rsid w:val="00BB4630"/>
    <w:rsid w:val="00BB4BDD"/>
    <w:rsid w:val="00BB5DC9"/>
    <w:rsid w:val="00BB62FF"/>
    <w:rsid w:val="00BB7E6E"/>
    <w:rsid w:val="00BC3364"/>
    <w:rsid w:val="00BC347D"/>
    <w:rsid w:val="00BC3907"/>
    <w:rsid w:val="00BC53E8"/>
    <w:rsid w:val="00BC562D"/>
    <w:rsid w:val="00BC70A6"/>
    <w:rsid w:val="00BC741D"/>
    <w:rsid w:val="00BC75DE"/>
    <w:rsid w:val="00BD0B86"/>
    <w:rsid w:val="00BD170E"/>
    <w:rsid w:val="00BD1A65"/>
    <w:rsid w:val="00BD3547"/>
    <w:rsid w:val="00BD3590"/>
    <w:rsid w:val="00BD3CAB"/>
    <w:rsid w:val="00BD6ED7"/>
    <w:rsid w:val="00BD7379"/>
    <w:rsid w:val="00BD746E"/>
    <w:rsid w:val="00BE0177"/>
    <w:rsid w:val="00BE27F0"/>
    <w:rsid w:val="00BE2867"/>
    <w:rsid w:val="00BE3360"/>
    <w:rsid w:val="00BE44B6"/>
    <w:rsid w:val="00BE4A53"/>
    <w:rsid w:val="00BE6448"/>
    <w:rsid w:val="00BE780A"/>
    <w:rsid w:val="00BF024A"/>
    <w:rsid w:val="00BF1B09"/>
    <w:rsid w:val="00BF1E54"/>
    <w:rsid w:val="00BF2966"/>
    <w:rsid w:val="00BF339B"/>
    <w:rsid w:val="00BF3BBB"/>
    <w:rsid w:val="00BF4F75"/>
    <w:rsid w:val="00BF598D"/>
    <w:rsid w:val="00BF5F96"/>
    <w:rsid w:val="00BF615C"/>
    <w:rsid w:val="00BF7191"/>
    <w:rsid w:val="00BF797C"/>
    <w:rsid w:val="00C001FA"/>
    <w:rsid w:val="00C01E72"/>
    <w:rsid w:val="00C02766"/>
    <w:rsid w:val="00C0342F"/>
    <w:rsid w:val="00C04B38"/>
    <w:rsid w:val="00C05282"/>
    <w:rsid w:val="00C0593E"/>
    <w:rsid w:val="00C0618A"/>
    <w:rsid w:val="00C06594"/>
    <w:rsid w:val="00C0694A"/>
    <w:rsid w:val="00C071F9"/>
    <w:rsid w:val="00C074AA"/>
    <w:rsid w:val="00C07703"/>
    <w:rsid w:val="00C106B7"/>
    <w:rsid w:val="00C1287F"/>
    <w:rsid w:val="00C13C11"/>
    <w:rsid w:val="00C221AF"/>
    <w:rsid w:val="00C2240D"/>
    <w:rsid w:val="00C22D35"/>
    <w:rsid w:val="00C27351"/>
    <w:rsid w:val="00C27B37"/>
    <w:rsid w:val="00C32B00"/>
    <w:rsid w:val="00C32EF6"/>
    <w:rsid w:val="00C34608"/>
    <w:rsid w:val="00C35A6D"/>
    <w:rsid w:val="00C360BE"/>
    <w:rsid w:val="00C363B8"/>
    <w:rsid w:val="00C41B8C"/>
    <w:rsid w:val="00C4390B"/>
    <w:rsid w:val="00C4525C"/>
    <w:rsid w:val="00C45F3D"/>
    <w:rsid w:val="00C46E85"/>
    <w:rsid w:val="00C517B5"/>
    <w:rsid w:val="00C51904"/>
    <w:rsid w:val="00C5231D"/>
    <w:rsid w:val="00C56B32"/>
    <w:rsid w:val="00C56F7D"/>
    <w:rsid w:val="00C63144"/>
    <w:rsid w:val="00C63B54"/>
    <w:rsid w:val="00C66327"/>
    <w:rsid w:val="00C67E5B"/>
    <w:rsid w:val="00C700CC"/>
    <w:rsid w:val="00C71EC3"/>
    <w:rsid w:val="00C7234D"/>
    <w:rsid w:val="00C72587"/>
    <w:rsid w:val="00C7263A"/>
    <w:rsid w:val="00C73EAD"/>
    <w:rsid w:val="00C741D0"/>
    <w:rsid w:val="00C755AD"/>
    <w:rsid w:val="00C76636"/>
    <w:rsid w:val="00C77AF1"/>
    <w:rsid w:val="00C823FD"/>
    <w:rsid w:val="00C83CCB"/>
    <w:rsid w:val="00C84303"/>
    <w:rsid w:val="00C8575C"/>
    <w:rsid w:val="00C87E30"/>
    <w:rsid w:val="00C90371"/>
    <w:rsid w:val="00C91251"/>
    <w:rsid w:val="00C932F9"/>
    <w:rsid w:val="00C94F7C"/>
    <w:rsid w:val="00C96F50"/>
    <w:rsid w:val="00C971A5"/>
    <w:rsid w:val="00C97BCF"/>
    <w:rsid w:val="00CA295E"/>
    <w:rsid w:val="00CA3145"/>
    <w:rsid w:val="00CA3AC9"/>
    <w:rsid w:val="00CB513F"/>
    <w:rsid w:val="00CC1374"/>
    <w:rsid w:val="00CC15BB"/>
    <w:rsid w:val="00CC1D5E"/>
    <w:rsid w:val="00CC238B"/>
    <w:rsid w:val="00CC31B9"/>
    <w:rsid w:val="00CC3800"/>
    <w:rsid w:val="00CC4404"/>
    <w:rsid w:val="00CC4751"/>
    <w:rsid w:val="00CC4BB2"/>
    <w:rsid w:val="00CC58AE"/>
    <w:rsid w:val="00CC5C36"/>
    <w:rsid w:val="00CC7993"/>
    <w:rsid w:val="00CD114D"/>
    <w:rsid w:val="00CD1977"/>
    <w:rsid w:val="00CD1E1C"/>
    <w:rsid w:val="00CD465D"/>
    <w:rsid w:val="00CD5233"/>
    <w:rsid w:val="00CD5655"/>
    <w:rsid w:val="00CD5685"/>
    <w:rsid w:val="00CD68F7"/>
    <w:rsid w:val="00CD6D6A"/>
    <w:rsid w:val="00CD7DAD"/>
    <w:rsid w:val="00CE180C"/>
    <w:rsid w:val="00CE27AA"/>
    <w:rsid w:val="00CE3340"/>
    <w:rsid w:val="00CE530E"/>
    <w:rsid w:val="00CE646A"/>
    <w:rsid w:val="00CE6D76"/>
    <w:rsid w:val="00CE7172"/>
    <w:rsid w:val="00CE7CBC"/>
    <w:rsid w:val="00CF2A96"/>
    <w:rsid w:val="00CF2C71"/>
    <w:rsid w:val="00CF317B"/>
    <w:rsid w:val="00CF4C99"/>
    <w:rsid w:val="00CF5826"/>
    <w:rsid w:val="00CF5D1A"/>
    <w:rsid w:val="00CF5EF1"/>
    <w:rsid w:val="00CF69F7"/>
    <w:rsid w:val="00CF711E"/>
    <w:rsid w:val="00CF7749"/>
    <w:rsid w:val="00D01554"/>
    <w:rsid w:val="00D01899"/>
    <w:rsid w:val="00D0282F"/>
    <w:rsid w:val="00D03316"/>
    <w:rsid w:val="00D034A8"/>
    <w:rsid w:val="00D05503"/>
    <w:rsid w:val="00D05C21"/>
    <w:rsid w:val="00D0626F"/>
    <w:rsid w:val="00D073F4"/>
    <w:rsid w:val="00D07689"/>
    <w:rsid w:val="00D07CAB"/>
    <w:rsid w:val="00D10FBE"/>
    <w:rsid w:val="00D140EE"/>
    <w:rsid w:val="00D143CC"/>
    <w:rsid w:val="00D1487E"/>
    <w:rsid w:val="00D215B1"/>
    <w:rsid w:val="00D2244D"/>
    <w:rsid w:val="00D24685"/>
    <w:rsid w:val="00D249D6"/>
    <w:rsid w:val="00D25A30"/>
    <w:rsid w:val="00D27BE0"/>
    <w:rsid w:val="00D31EF6"/>
    <w:rsid w:val="00D33A10"/>
    <w:rsid w:val="00D33DFA"/>
    <w:rsid w:val="00D33EAB"/>
    <w:rsid w:val="00D348CB"/>
    <w:rsid w:val="00D3531E"/>
    <w:rsid w:val="00D373C1"/>
    <w:rsid w:val="00D40039"/>
    <w:rsid w:val="00D4006A"/>
    <w:rsid w:val="00D40378"/>
    <w:rsid w:val="00D40BC6"/>
    <w:rsid w:val="00D416B9"/>
    <w:rsid w:val="00D4343D"/>
    <w:rsid w:val="00D4490C"/>
    <w:rsid w:val="00D46802"/>
    <w:rsid w:val="00D46BC8"/>
    <w:rsid w:val="00D50698"/>
    <w:rsid w:val="00D5075B"/>
    <w:rsid w:val="00D50CB0"/>
    <w:rsid w:val="00D50E25"/>
    <w:rsid w:val="00D51676"/>
    <w:rsid w:val="00D51CD4"/>
    <w:rsid w:val="00D51DE3"/>
    <w:rsid w:val="00D53FE7"/>
    <w:rsid w:val="00D54C08"/>
    <w:rsid w:val="00D54C5D"/>
    <w:rsid w:val="00D54E49"/>
    <w:rsid w:val="00D554F0"/>
    <w:rsid w:val="00D55763"/>
    <w:rsid w:val="00D55D49"/>
    <w:rsid w:val="00D57CFE"/>
    <w:rsid w:val="00D61C1A"/>
    <w:rsid w:val="00D62358"/>
    <w:rsid w:val="00D63AC2"/>
    <w:rsid w:val="00D642ED"/>
    <w:rsid w:val="00D64FE9"/>
    <w:rsid w:val="00D67B97"/>
    <w:rsid w:val="00D717B8"/>
    <w:rsid w:val="00D71CED"/>
    <w:rsid w:val="00D72E64"/>
    <w:rsid w:val="00D7358E"/>
    <w:rsid w:val="00D74552"/>
    <w:rsid w:val="00D7584F"/>
    <w:rsid w:val="00D75D1A"/>
    <w:rsid w:val="00D76BB8"/>
    <w:rsid w:val="00D77269"/>
    <w:rsid w:val="00D86A00"/>
    <w:rsid w:val="00D87EE5"/>
    <w:rsid w:val="00D90106"/>
    <w:rsid w:val="00D908F3"/>
    <w:rsid w:val="00D90B24"/>
    <w:rsid w:val="00D90D1C"/>
    <w:rsid w:val="00D94ADD"/>
    <w:rsid w:val="00D94F23"/>
    <w:rsid w:val="00D9655D"/>
    <w:rsid w:val="00D97DA8"/>
    <w:rsid w:val="00DA0769"/>
    <w:rsid w:val="00DA1EFA"/>
    <w:rsid w:val="00DA7CD7"/>
    <w:rsid w:val="00DB0D8F"/>
    <w:rsid w:val="00DB1028"/>
    <w:rsid w:val="00DB1E31"/>
    <w:rsid w:val="00DB2C29"/>
    <w:rsid w:val="00DB55D0"/>
    <w:rsid w:val="00DB6233"/>
    <w:rsid w:val="00DB68A2"/>
    <w:rsid w:val="00DB6B8C"/>
    <w:rsid w:val="00DC011F"/>
    <w:rsid w:val="00DC012F"/>
    <w:rsid w:val="00DC1079"/>
    <w:rsid w:val="00DC1B88"/>
    <w:rsid w:val="00DC2EBC"/>
    <w:rsid w:val="00DC3311"/>
    <w:rsid w:val="00DC51DD"/>
    <w:rsid w:val="00DC69FF"/>
    <w:rsid w:val="00DC7A5F"/>
    <w:rsid w:val="00DC7BB6"/>
    <w:rsid w:val="00DD1F8C"/>
    <w:rsid w:val="00DD5F9D"/>
    <w:rsid w:val="00DE35DC"/>
    <w:rsid w:val="00DE3806"/>
    <w:rsid w:val="00DE4353"/>
    <w:rsid w:val="00DE476A"/>
    <w:rsid w:val="00DE528D"/>
    <w:rsid w:val="00DE5425"/>
    <w:rsid w:val="00DE6588"/>
    <w:rsid w:val="00DE6F63"/>
    <w:rsid w:val="00DE7F41"/>
    <w:rsid w:val="00DF0FA4"/>
    <w:rsid w:val="00DF2069"/>
    <w:rsid w:val="00DF29CF"/>
    <w:rsid w:val="00DF4F78"/>
    <w:rsid w:val="00DF514B"/>
    <w:rsid w:val="00DF5880"/>
    <w:rsid w:val="00DF74BE"/>
    <w:rsid w:val="00E00011"/>
    <w:rsid w:val="00E00022"/>
    <w:rsid w:val="00E00335"/>
    <w:rsid w:val="00E01263"/>
    <w:rsid w:val="00E03226"/>
    <w:rsid w:val="00E0670E"/>
    <w:rsid w:val="00E072DD"/>
    <w:rsid w:val="00E07A5C"/>
    <w:rsid w:val="00E07C6A"/>
    <w:rsid w:val="00E1079D"/>
    <w:rsid w:val="00E11694"/>
    <w:rsid w:val="00E11D28"/>
    <w:rsid w:val="00E142F1"/>
    <w:rsid w:val="00E14B45"/>
    <w:rsid w:val="00E16D29"/>
    <w:rsid w:val="00E175AF"/>
    <w:rsid w:val="00E20C51"/>
    <w:rsid w:val="00E21C65"/>
    <w:rsid w:val="00E23848"/>
    <w:rsid w:val="00E24EC7"/>
    <w:rsid w:val="00E30FC3"/>
    <w:rsid w:val="00E3187E"/>
    <w:rsid w:val="00E32621"/>
    <w:rsid w:val="00E34790"/>
    <w:rsid w:val="00E35C35"/>
    <w:rsid w:val="00E43B0C"/>
    <w:rsid w:val="00E44886"/>
    <w:rsid w:val="00E44E05"/>
    <w:rsid w:val="00E46BE0"/>
    <w:rsid w:val="00E50161"/>
    <w:rsid w:val="00E50B87"/>
    <w:rsid w:val="00E52796"/>
    <w:rsid w:val="00E53C2A"/>
    <w:rsid w:val="00E5431F"/>
    <w:rsid w:val="00E55A72"/>
    <w:rsid w:val="00E56A7E"/>
    <w:rsid w:val="00E57F4B"/>
    <w:rsid w:val="00E6041E"/>
    <w:rsid w:val="00E61000"/>
    <w:rsid w:val="00E61245"/>
    <w:rsid w:val="00E618D1"/>
    <w:rsid w:val="00E63D00"/>
    <w:rsid w:val="00E646AF"/>
    <w:rsid w:val="00E67AFF"/>
    <w:rsid w:val="00E70DAF"/>
    <w:rsid w:val="00E715D6"/>
    <w:rsid w:val="00E75EB9"/>
    <w:rsid w:val="00E75FBC"/>
    <w:rsid w:val="00E7678E"/>
    <w:rsid w:val="00E808FC"/>
    <w:rsid w:val="00E81D2B"/>
    <w:rsid w:val="00E86FCB"/>
    <w:rsid w:val="00E87F97"/>
    <w:rsid w:val="00E930BD"/>
    <w:rsid w:val="00E94DD4"/>
    <w:rsid w:val="00E95254"/>
    <w:rsid w:val="00E95C8B"/>
    <w:rsid w:val="00EA0470"/>
    <w:rsid w:val="00EA04B7"/>
    <w:rsid w:val="00EA0945"/>
    <w:rsid w:val="00EA0BD6"/>
    <w:rsid w:val="00EA17E6"/>
    <w:rsid w:val="00EA1FB8"/>
    <w:rsid w:val="00EA28DE"/>
    <w:rsid w:val="00EA3DD7"/>
    <w:rsid w:val="00EA3E31"/>
    <w:rsid w:val="00EA6672"/>
    <w:rsid w:val="00EA68DA"/>
    <w:rsid w:val="00EA69DB"/>
    <w:rsid w:val="00EA7240"/>
    <w:rsid w:val="00EB011C"/>
    <w:rsid w:val="00EB0500"/>
    <w:rsid w:val="00EB118E"/>
    <w:rsid w:val="00EB18AF"/>
    <w:rsid w:val="00EB38D9"/>
    <w:rsid w:val="00EB4FC9"/>
    <w:rsid w:val="00EB5D46"/>
    <w:rsid w:val="00EB6D6A"/>
    <w:rsid w:val="00EB7345"/>
    <w:rsid w:val="00EC064F"/>
    <w:rsid w:val="00EC0A4F"/>
    <w:rsid w:val="00EC349A"/>
    <w:rsid w:val="00EC388F"/>
    <w:rsid w:val="00EC5BE9"/>
    <w:rsid w:val="00EC6A38"/>
    <w:rsid w:val="00EC7751"/>
    <w:rsid w:val="00ED2C09"/>
    <w:rsid w:val="00ED2D89"/>
    <w:rsid w:val="00ED3106"/>
    <w:rsid w:val="00ED40B5"/>
    <w:rsid w:val="00ED45EB"/>
    <w:rsid w:val="00ED52B7"/>
    <w:rsid w:val="00ED6008"/>
    <w:rsid w:val="00ED6C4D"/>
    <w:rsid w:val="00ED732A"/>
    <w:rsid w:val="00EE0468"/>
    <w:rsid w:val="00EE06CA"/>
    <w:rsid w:val="00EE1B6F"/>
    <w:rsid w:val="00EE2B17"/>
    <w:rsid w:val="00EE2D53"/>
    <w:rsid w:val="00EE4122"/>
    <w:rsid w:val="00EE4340"/>
    <w:rsid w:val="00EE638B"/>
    <w:rsid w:val="00EE66F6"/>
    <w:rsid w:val="00EE69B0"/>
    <w:rsid w:val="00EF0C14"/>
    <w:rsid w:val="00EF1BA5"/>
    <w:rsid w:val="00EF2944"/>
    <w:rsid w:val="00EF341B"/>
    <w:rsid w:val="00EF38A7"/>
    <w:rsid w:val="00EF3975"/>
    <w:rsid w:val="00EF5389"/>
    <w:rsid w:val="00EF5D91"/>
    <w:rsid w:val="00F002A6"/>
    <w:rsid w:val="00F00AC7"/>
    <w:rsid w:val="00F01663"/>
    <w:rsid w:val="00F025B9"/>
    <w:rsid w:val="00F03D16"/>
    <w:rsid w:val="00F04B4A"/>
    <w:rsid w:val="00F05757"/>
    <w:rsid w:val="00F061C1"/>
    <w:rsid w:val="00F063C3"/>
    <w:rsid w:val="00F07B8A"/>
    <w:rsid w:val="00F10292"/>
    <w:rsid w:val="00F1078F"/>
    <w:rsid w:val="00F128F2"/>
    <w:rsid w:val="00F141E3"/>
    <w:rsid w:val="00F149F1"/>
    <w:rsid w:val="00F16D69"/>
    <w:rsid w:val="00F21AD3"/>
    <w:rsid w:val="00F21D00"/>
    <w:rsid w:val="00F21D40"/>
    <w:rsid w:val="00F23389"/>
    <w:rsid w:val="00F235BF"/>
    <w:rsid w:val="00F24AB3"/>
    <w:rsid w:val="00F24D24"/>
    <w:rsid w:val="00F251BF"/>
    <w:rsid w:val="00F25D2F"/>
    <w:rsid w:val="00F25F3C"/>
    <w:rsid w:val="00F2630D"/>
    <w:rsid w:val="00F302E3"/>
    <w:rsid w:val="00F31915"/>
    <w:rsid w:val="00F328DC"/>
    <w:rsid w:val="00F33148"/>
    <w:rsid w:val="00F4016A"/>
    <w:rsid w:val="00F40702"/>
    <w:rsid w:val="00F41D48"/>
    <w:rsid w:val="00F4380F"/>
    <w:rsid w:val="00F43E5A"/>
    <w:rsid w:val="00F4471B"/>
    <w:rsid w:val="00F4624B"/>
    <w:rsid w:val="00F50314"/>
    <w:rsid w:val="00F50C71"/>
    <w:rsid w:val="00F52010"/>
    <w:rsid w:val="00F52231"/>
    <w:rsid w:val="00F53C47"/>
    <w:rsid w:val="00F6021E"/>
    <w:rsid w:val="00F61581"/>
    <w:rsid w:val="00F62A88"/>
    <w:rsid w:val="00F62AED"/>
    <w:rsid w:val="00F62E90"/>
    <w:rsid w:val="00F644A7"/>
    <w:rsid w:val="00F64573"/>
    <w:rsid w:val="00F668A1"/>
    <w:rsid w:val="00F71155"/>
    <w:rsid w:val="00F71986"/>
    <w:rsid w:val="00F71C84"/>
    <w:rsid w:val="00F74DDE"/>
    <w:rsid w:val="00F74E3D"/>
    <w:rsid w:val="00F760C6"/>
    <w:rsid w:val="00F7687B"/>
    <w:rsid w:val="00F77BEC"/>
    <w:rsid w:val="00F77D7D"/>
    <w:rsid w:val="00F8115C"/>
    <w:rsid w:val="00F8216A"/>
    <w:rsid w:val="00F847D3"/>
    <w:rsid w:val="00F85772"/>
    <w:rsid w:val="00F8606F"/>
    <w:rsid w:val="00F87D5C"/>
    <w:rsid w:val="00F918F6"/>
    <w:rsid w:val="00F91E6A"/>
    <w:rsid w:val="00F9275B"/>
    <w:rsid w:val="00F942F5"/>
    <w:rsid w:val="00F943B8"/>
    <w:rsid w:val="00F9440C"/>
    <w:rsid w:val="00F963DD"/>
    <w:rsid w:val="00FA04FF"/>
    <w:rsid w:val="00FA1766"/>
    <w:rsid w:val="00FA188C"/>
    <w:rsid w:val="00FA4B30"/>
    <w:rsid w:val="00FA64CC"/>
    <w:rsid w:val="00FA6BDB"/>
    <w:rsid w:val="00FB1799"/>
    <w:rsid w:val="00FB1FE7"/>
    <w:rsid w:val="00FB3A16"/>
    <w:rsid w:val="00FB5292"/>
    <w:rsid w:val="00FB6090"/>
    <w:rsid w:val="00FB736E"/>
    <w:rsid w:val="00FB73E2"/>
    <w:rsid w:val="00FC1A2A"/>
    <w:rsid w:val="00FC2212"/>
    <w:rsid w:val="00FC2428"/>
    <w:rsid w:val="00FC27FF"/>
    <w:rsid w:val="00FC368B"/>
    <w:rsid w:val="00FC427B"/>
    <w:rsid w:val="00FC4F29"/>
    <w:rsid w:val="00FC5A38"/>
    <w:rsid w:val="00FC6106"/>
    <w:rsid w:val="00FC618C"/>
    <w:rsid w:val="00FC7F1A"/>
    <w:rsid w:val="00FD00C0"/>
    <w:rsid w:val="00FD0C3D"/>
    <w:rsid w:val="00FD0FD2"/>
    <w:rsid w:val="00FD2FF3"/>
    <w:rsid w:val="00FD3892"/>
    <w:rsid w:val="00FD3ADF"/>
    <w:rsid w:val="00FD3ED0"/>
    <w:rsid w:val="00FD5766"/>
    <w:rsid w:val="00FD613B"/>
    <w:rsid w:val="00FD683E"/>
    <w:rsid w:val="00FE0705"/>
    <w:rsid w:val="00FE2913"/>
    <w:rsid w:val="00FE298A"/>
    <w:rsid w:val="00FE38C4"/>
    <w:rsid w:val="00FE573A"/>
    <w:rsid w:val="00FE6027"/>
    <w:rsid w:val="00FE61AD"/>
    <w:rsid w:val="00FE6851"/>
    <w:rsid w:val="00FE6E83"/>
    <w:rsid w:val="00FE7E0B"/>
    <w:rsid w:val="00FF07D2"/>
    <w:rsid w:val="00FF29C1"/>
    <w:rsid w:val="00FF3600"/>
    <w:rsid w:val="00FF4FAD"/>
    <w:rsid w:val="00FF56CB"/>
    <w:rsid w:val="00FF660D"/>
    <w:rsid w:val="00FF67D5"/>
    <w:rsid w:val="00FF7AFD"/>
    <w:rsid w:val="01043EBD"/>
    <w:rsid w:val="01227D26"/>
    <w:rsid w:val="019D47B9"/>
    <w:rsid w:val="01DC70BF"/>
    <w:rsid w:val="01F1222E"/>
    <w:rsid w:val="01F85809"/>
    <w:rsid w:val="021A27AB"/>
    <w:rsid w:val="02715ECE"/>
    <w:rsid w:val="028642E4"/>
    <w:rsid w:val="02A94D49"/>
    <w:rsid w:val="02C172DB"/>
    <w:rsid w:val="02C7364F"/>
    <w:rsid w:val="02EA1F33"/>
    <w:rsid w:val="031F7166"/>
    <w:rsid w:val="034372CB"/>
    <w:rsid w:val="0350044F"/>
    <w:rsid w:val="039F15D1"/>
    <w:rsid w:val="03E96F4A"/>
    <w:rsid w:val="03EA5BEC"/>
    <w:rsid w:val="03F44DE8"/>
    <w:rsid w:val="04575F38"/>
    <w:rsid w:val="04BE5FB8"/>
    <w:rsid w:val="04EC7511"/>
    <w:rsid w:val="059E542C"/>
    <w:rsid w:val="05AB4291"/>
    <w:rsid w:val="05BF48D4"/>
    <w:rsid w:val="05D012FF"/>
    <w:rsid w:val="05DD246D"/>
    <w:rsid w:val="05F27BE0"/>
    <w:rsid w:val="060935C1"/>
    <w:rsid w:val="0691329D"/>
    <w:rsid w:val="06C1551D"/>
    <w:rsid w:val="06CA6AB8"/>
    <w:rsid w:val="070E1AC2"/>
    <w:rsid w:val="07B54DA5"/>
    <w:rsid w:val="07C97E06"/>
    <w:rsid w:val="07E07FF3"/>
    <w:rsid w:val="0887308A"/>
    <w:rsid w:val="088E7A4F"/>
    <w:rsid w:val="092C112F"/>
    <w:rsid w:val="095212CF"/>
    <w:rsid w:val="098B21E0"/>
    <w:rsid w:val="09AF634E"/>
    <w:rsid w:val="0A2A7C4B"/>
    <w:rsid w:val="0A406435"/>
    <w:rsid w:val="0A746C87"/>
    <w:rsid w:val="0A8221DB"/>
    <w:rsid w:val="0A8A1D85"/>
    <w:rsid w:val="0AFB711D"/>
    <w:rsid w:val="0B274EF1"/>
    <w:rsid w:val="0B6B49CC"/>
    <w:rsid w:val="0BB037CB"/>
    <w:rsid w:val="0C322DE7"/>
    <w:rsid w:val="0C487A95"/>
    <w:rsid w:val="0C63583A"/>
    <w:rsid w:val="0C7840E5"/>
    <w:rsid w:val="0CB64C81"/>
    <w:rsid w:val="0CB657C6"/>
    <w:rsid w:val="0CC80699"/>
    <w:rsid w:val="0CDA4F5A"/>
    <w:rsid w:val="0D0B22A3"/>
    <w:rsid w:val="0D5513D4"/>
    <w:rsid w:val="0D71301F"/>
    <w:rsid w:val="0D786F20"/>
    <w:rsid w:val="0DC2164C"/>
    <w:rsid w:val="0DC52163"/>
    <w:rsid w:val="0DCB6B88"/>
    <w:rsid w:val="0DD6207A"/>
    <w:rsid w:val="0DF95442"/>
    <w:rsid w:val="0E26133A"/>
    <w:rsid w:val="0E2D0394"/>
    <w:rsid w:val="0E470183"/>
    <w:rsid w:val="0E4B7EDB"/>
    <w:rsid w:val="0E5805F0"/>
    <w:rsid w:val="0E720FA7"/>
    <w:rsid w:val="0E8C2BD9"/>
    <w:rsid w:val="0EA11725"/>
    <w:rsid w:val="0EAD49A7"/>
    <w:rsid w:val="0F5F6883"/>
    <w:rsid w:val="10317D3E"/>
    <w:rsid w:val="10811A50"/>
    <w:rsid w:val="10ED48D3"/>
    <w:rsid w:val="11230F50"/>
    <w:rsid w:val="11A32BC5"/>
    <w:rsid w:val="11D656EA"/>
    <w:rsid w:val="11F76665"/>
    <w:rsid w:val="12024D91"/>
    <w:rsid w:val="1279625B"/>
    <w:rsid w:val="128673CD"/>
    <w:rsid w:val="12891287"/>
    <w:rsid w:val="128B14A3"/>
    <w:rsid w:val="12E3308D"/>
    <w:rsid w:val="131E5227"/>
    <w:rsid w:val="1324792E"/>
    <w:rsid w:val="132C4869"/>
    <w:rsid w:val="13315A3D"/>
    <w:rsid w:val="133D1D57"/>
    <w:rsid w:val="137B1518"/>
    <w:rsid w:val="139501A9"/>
    <w:rsid w:val="13CD78BD"/>
    <w:rsid w:val="14246068"/>
    <w:rsid w:val="14601C59"/>
    <w:rsid w:val="1464466E"/>
    <w:rsid w:val="14714EA9"/>
    <w:rsid w:val="148461AA"/>
    <w:rsid w:val="14984B7E"/>
    <w:rsid w:val="14C30A80"/>
    <w:rsid w:val="14D64C58"/>
    <w:rsid w:val="150317EF"/>
    <w:rsid w:val="151C109C"/>
    <w:rsid w:val="157E5C2D"/>
    <w:rsid w:val="15E77EC6"/>
    <w:rsid w:val="15F45B2F"/>
    <w:rsid w:val="16390DFE"/>
    <w:rsid w:val="163F05DA"/>
    <w:rsid w:val="169C3FD0"/>
    <w:rsid w:val="17463E49"/>
    <w:rsid w:val="175D5A43"/>
    <w:rsid w:val="176952FE"/>
    <w:rsid w:val="177131FA"/>
    <w:rsid w:val="17797B1C"/>
    <w:rsid w:val="17F84EE5"/>
    <w:rsid w:val="1837518B"/>
    <w:rsid w:val="184B22E6"/>
    <w:rsid w:val="18A17273"/>
    <w:rsid w:val="18C530D2"/>
    <w:rsid w:val="18FF22A3"/>
    <w:rsid w:val="19135F4C"/>
    <w:rsid w:val="193C703D"/>
    <w:rsid w:val="1971799A"/>
    <w:rsid w:val="198F79EE"/>
    <w:rsid w:val="199155F1"/>
    <w:rsid w:val="199B418B"/>
    <w:rsid w:val="19AC242B"/>
    <w:rsid w:val="19F91B0E"/>
    <w:rsid w:val="19FF18D7"/>
    <w:rsid w:val="1A391261"/>
    <w:rsid w:val="1A710F7F"/>
    <w:rsid w:val="1A8564D3"/>
    <w:rsid w:val="1A9A7550"/>
    <w:rsid w:val="1AE86E5E"/>
    <w:rsid w:val="1B3A75C2"/>
    <w:rsid w:val="1B3C3CBB"/>
    <w:rsid w:val="1B755F9B"/>
    <w:rsid w:val="1B7C7BDB"/>
    <w:rsid w:val="1B882A24"/>
    <w:rsid w:val="1B8B42C2"/>
    <w:rsid w:val="1B9B1E35"/>
    <w:rsid w:val="1BEC3924"/>
    <w:rsid w:val="1BFD6F6E"/>
    <w:rsid w:val="1C682FB7"/>
    <w:rsid w:val="1C760ACE"/>
    <w:rsid w:val="1C8B2FE6"/>
    <w:rsid w:val="1D012A8E"/>
    <w:rsid w:val="1D0863F7"/>
    <w:rsid w:val="1D0D0C57"/>
    <w:rsid w:val="1D7B4EC4"/>
    <w:rsid w:val="1D8702A9"/>
    <w:rsid w:val="1DA43419"/>
    <w:rsid w:val="1DBE272D"/>
    <w:rsid w:val="1DC55869"/>
    <w:rsid w:val="1DC64247"/>
    <w:rsid w:val="1DDE66E8"/>
    <w:rsid w:val="1DF51CE6"/>
    <w:rsid w:val="1DFA131F"/>
    <w:rsid w:val="1E294F78"/>
    <w:rsid w:val="1E7B4DA9"/>
    <w:rsid w:val="1ED30281"/>
    <w:rsid w:val="1EFB253F"/>
    <w:rsid w:val="1F6801CA"/>
    <w:rsid w:val="1F8D1068"/>
    <w:rsid w:val="1F983BAB"/>
    <w:rsid w:val="203850F0"/>
    <w:rsid w:val="209F7DAC"/>
    <w:rsid w:val="20F3240F"/>
    <w:rsid w:val="21485202"/>
    <w:rsid w:val="214F1EFC"/>
    <w:rsid w:val="21580578"/>
    <w:rsid w:val="218912A4"/>
    <w:rsid w:val="219815EA"/>
    <w:rsid w:val="21993BB5"/>
    <w:rsid w:val="21B226FB"/>
    <w:rsid w:val="21FA7A78"/>
    <w:rsid w:val="228B75DC"/>
    <w:rsid w:val="22AE1880"/>
    <w:rsid w:val="230120A6"/>
    <w:rsid w:val="23670EF1"/>
    <w:rsid w:val="236B2A0F"/>
    <w:rsid w:val="23816FEC"/>
    <w:rsid w:val="23887B62"/>
    <w:rsid w:val="24044C11"/>
    <w:rsid w:val="242F7EE0"/>
    <w:rsid w:val="24A654BA"/>
    <w:rsid w:val="24E0567E"/>
    <w:rsid w:val="25061961"/>
    <w:rsid w:val="258C4EBE"/>
    <w:rsid w:val="258C6C50"/>
    <w:rsid w:val="25A55F80"/>
    <w:rsid w:val="25C326E3"/>
    <w:rsid w:val="25CA1C1F"/>
    <w:rsid w:val="272C7917"/>
    <w:rsid w:val="2746105E"/>
    <w:rsid w:val="27CD2B2C"/>
    <w:rsid w:val="27FE4865"/>
    <w:rsid w:val="28022866"/>
    <w:rsid w:val="281E2746"/>
    <w:rsid w:val="28AD237A"/>
    <w:rsid w:val="28F41467"/>
    <w:rsid w:val="28FE7A90"/>
    <w:rsid w:val="2900009D"/>
    <w:rsid w:val="29312005"/>
    <w:rsid w:val="29453572"/>
    <w:rsid w:val="296209B2"/>
    <w:rsid w:val="296F1C9B"/>
    <w:rsid w:val="29B80978"/>
    <w:rsid w:val="29C56BF1"/>
    <w:rsid w:val="29C63095"/>
    <w:rsid w:val="2A0E0A7C"/>
    <w:rsid w:val="2A2F792E"/>
    <w:rsid w:val="2A564C74"/>
    <w:rsid w:val="2A6401B8"/>
    <w:rsid w:val="2A830F86"/>
    <w:rsid w:val="2A8D0CA6"/>
    <w:rsid w:val="2AB949A8"/>
    <w:rsid w:val="2AC81C00"/>
    <w:rsid w:val="2B3C1135"/>
    <w:rsid w:val="2B4C75CA"/>
    <w:rsid w:val="2BC112DF"/>
    <w:rsid w:val="2BCA3500"/>
    <w:rsid w:val="2C1E6339"/>
    <w:rsid w:val="2CD23117"/>
    <w:rsid w:val="2CF87E53"/>
    <w:rsid w:val="2CF972DD"/>
    <w:rsid w:val="2D665CAD"/>
    <w:rsid w:val="2D737C1A"/>
    <w:rsid w:val="2D9A6C33"/>
    <w:rsid w:val="2DF82305"/>
    <w:rsid w:val="2E292774"/>
    <w:rsid w:val="2E40236F"/>
    <w:rsid w:val="2EB30721"/>
    <w:rsid w:val="2EE32B90"/>
    <w:rsid w:val="2F0930C4"/>
    <w:rsid w:val="2F880DEC"/>
    <w:rsid w:val="30700060"/>
    <w:rsid w:val="30711881"/>
    <w:rsid w:val="310C3BA8"/>
    <w:rsid w:val="310E1099"/>
    <w:rsid w:val="318F6F2D"/>
    <w:rsid w:val="31BF0A76"/>
    <w:rsid w:val="31FB7654"/>
    <w:rsid w:val="32130E41"/>
    <w:rsid w:val="32B55A55"/>
    <w:rsid w:val="32BE105E"/>
    <w:rsid w:val="32CC37D8"/>
    <w:rsid w:val="32FA40C2"/>
    <w:rsid w:val="330D3AE3"/>
    <w:rsid w:val="336A299D"/>
    <w:rsid w:val="339A58EF"/>
    <w:rsid w:val="34690607"/>
    <w:rsid w:val="34750B5E"/>
    <w:rsid w:val="34AF7265"/>
    <w:rsid w:val="34B87140"/>
    <w:rsid w:val="34D01091"/>
    <w:rsid w:val="34E03E2E"/>
    <w:rsid w:val="35040575"/>
    <w:rsid w:val="35487054"/>
    <w:rsid w:val="35A45276"/>
    <w:rsid w:val="35CF4A6E"/>
    <w:rsid w:val="36132856"/>
    <w:rsid w:val="373D6525"/>
    <w:rsid w:val="375606E8"/>
    <w:rsid w:val="37A90F56"/>
    <w:rsid w:val="37AC3E62"/>
    <w:rsid w:val="37D202EF"/>
    <w:rsid w:val="38CC490B"/>
    <w:rsid w:val="39065675"/>
    <w:rsid w:val="39123D6B"/>
    <w:rsid w:val="39131727"/>
    <w:rsid w:val="394F63E0"/>
    <w:rsid w:val="399E3703"/>
    <w:rsid w:val="39C55A55"/>
    <w:rsid w:val="39D80A98"/>
    <w:rsid w:val="39D9354E"/>
    <w:rsid w:val="39FD4DCF"/>
    <w:rsid w:val="3A1C731A"/>
    <w:rsid w:val="3A2805D4"/>
    <w:rsid w:val="3A5F3FF3"/>
    <w:rsid w:val="3A7B3343"/>
    <w:rsid w:val="3AEC66D3"/>
    <w:rsid w:val="3B0532F1"/>
    <w:rsid w:val="3B270540"/>
    <w:rsid w:val="3B297783"/>
    <w:rsid w:val="3B3E65EC"/>
    <w:rsid w:val="3B695649"/>
    <w:rsid w:val="3B9E6CD8"/>
    <w:rsid w:val="3C101F4E"/>
    <w:rsid w:val="3C9963E7"/>
    <w:rsid w:val="3CE23E07"/>
    <w:rsid w:val="3CE31410"/>
    <w:rsid w:val="3CFC3046"/>
    <w:rsid w:val="3D0C1996"/>
    <w:rsid w:val="3D2F51B3"/>
    <w:rsid w:val="3D9D1D84"/>
    <w:rsid w:val="3DDC66CC"/>
    <w:rsid w:val="3E070FFD"/>
    <w:rsid w:val="3E0C529F"/>
    <w:rsid w:val="3E1E04B1"/>
    <w:rsid w:val="3E8762AC"/>
    <w:rsid w:val="3EBE5A59"/>
    <w:rsid w:val="3ED423C3"/>
    <w:rsid w:val="3EF94B5D"/>
    <w:rsid w:val="3EFE1189"/>
    <w:rsid w:val="3F063539"/>
    <w:rsid w:val="3F067638"/>
    <w:rsid w:val="3F1F4492"/>
    <w:rsid w:val="3F737D39"/>
    <w:rsid w:val="3F9E63EE"/>
    <w:rsid w:val="3FAB69F8"/>
    <w:rsid w:val="3FBE290C"/>
    <w:rsid w:val="4003581B"/>
    <w:rsid w:val="408C7A4B"/>
    <w:rsid w:val="40E53FB2"/>
    <w:rsid w:val="40E60F69"/>
    <w:rsid w:val="41200613"/>
    <w:rsid w:val="41307820"/>
    <w:rsid w:val="41596145"/>
    <w:rsid w:val="416D0C5F"/>
    <w:rsid w:val="41DB6B36"/>
    <w:rsid w:val="41F55CDE"/>
    <w:rsid w:val="4200218A"/>
    <w:rsid w:val="42E14AD4"/>
    <w:rsid w:val="42FB4256"/>
    <w:rsid w:val="431B61BF"/>
    <w:rsid w:val="43212F52"/>
    <w:rsid w:val="43292915"/>
    <w:rsid w:val="438F6FB3"/>
    <w:rsid w:val="43ED101F"/>
    <w:rsid w:val="4409064F"/>
    <w:rsid w:val="44112D07"/>
    <w:rsid w:val="44330488"/>
    <w:rsid w:val="44475496"/>
    <w:rsid w:val="44C92F06"/>
    <w:rsid w:val="44E1092B"/>
    <w:rsid w:val="44E51693"/>
    <w:rsid w:val="44ED7CA9"/>
    <w:rsid w:val="456150CB"/>
    <w:rsid w:val="45A515A3"/>
    <w:rsid w:val="45C30031"/>
    <w:rsid w:val="46281CC6"/>
    <w:rsid w:val="463E6191"/>
    <w:rsid w:val="46744C03"/>
    <w:rsid w:val="46936A9F"/>
    <w:rsid w:val="46994AFB"/>
    <w:rsid w:val="46B66946"/>
    <w:rsid w:val="46F07AE7"/>
    <w:rsid w:val="46F302DF"/>
    <w:rsid w:val="47212242"/>
    <w:rsid w:val="477C095C"/>
    <w:rsid w:val="47A45C40"/>
    <w:rsid w:val="47DD03A0"/>
    <w:rsid w:val="48154176"/>
    <w:rsid w:val="48344BC4"/>
    <w:rsid w:val="48B86A1C"/>
    <w:rsid w:val="491C4628"/>
    <w:rsid w:val="49AA5B8C"/>
    <w:rsid w:val="49F61BF7"/>
    <w:rsid w:val="4A1472C5"/>
    <w:rsid w:val="4A330767"/>
    <w:rsid w:val="4A39460F"/>
    <w:rsid w:val="4A800BE6"/>
    <w:rsid w:val="4AAE332F"/>
    <w:rsid w:val="4ADC40E1"/>
    <w:rsid w:val="4B0D63B2"/>
    <w:rsid w:val="4B320132"/>
    <w:rsid w:val="4B3764BE"/>
    <w:rsid w:val="4B3F0159"/>
    <w:rsid w:val="4B821884"/>
    <w:rsid w:val="4BA06190"/>
    <w:rsid w:val="4BA821A3"/>
    <w:rsid w:val="4BF74ED8"/>
    <w:rsid w:val="4C491949"/>
    <w:rsid w:val="4C523EBC"/>
    <w:rsid w:val="4C924E2D"/>
    <w:rsid w:val="4CAC15D6"/>
    <w:rsid w:val="4CB65BFD"/>
    <w:rsid w:val="4D0459E4"/>
    <w:rsid w:val="4D0A3610"/>
    <w:rsid w:val="4D185106"/>
    <w:rsid w:val="4D186139"/>
    <w:rsid w:val="4D32506C"/>
    <w:rsid w:val="4D5D7978"/>
    <w:rsid w:val="4D9F3131"/>
    <w:rsid w:val="4DF0311D"/>
    <w:rsid w:val="4DF75C3C"/>
    <w:rsid w:val="4E3F02AD"/>
    <w:rsid w:val="4E753A66"/>
    <w:rsid w:val="4EBB21ED"/>
    <w:rsid w:val="4EE23A6B"/>
    <w:rsid w:val="4F083212"/>
    <w:rsid w:val="4F3B564C"/>
    <w:rsid w:val="4F4A33A1"/>
    <w:rsid w:val="4F8F0FC7"/>
    <w:rsid w:val="4FC3550E"/>
    <w:rsid w:val="4FDC066D"/>
    <w:rsid w:val="4FE81DDA"/>
    <w:rsid w:val="502917A5"/>
    <w:rsid w:val="505A265C"/>
    <w:rsid w:val="5087497F"/>
    <w:rsid w:val="50996F8B"/>
    <w:rsid w:val="50E96303"/>
    <w:rsid w:val="50EF3D80"/>
    <w:rsid w:val="515801C7"/>
    <w:rsid w:val="51F6353C"/>
    <w:rsid w:val="52100AA2"/>
    <w:rsid w:val="521F2A93"/>
    <w:rsid w:val="52392280"/>
    <w:rsid w:val="52657BA9"/>
    <w:rsid w:val="528D20F2"/>
    <w:rsid w:val="52B547FA"/>
    <w:rsid w:val="52F36825"/>
    <w:rsid w:val="52F95C7C"/>
    <w:rsid w:val="53213B7E"/>
    <w:rsid w:val="532A1997"/>
    <w:rsid w:val="53384B6E"/>
    <w:rsid w:val="534E4351"/>
    <w:rsid w:val="53D86DD5"/>
    <w:rsid w:val="5469406E"/>
    <w:rsid w:val="54900BCA"/>
    <w:rsid w:val="54FB1963"/>
    <w:rsid w:val="55073D07"/>
    <w:rsid w:val="55230AEC"/>
    <w:rsid w:val="5573643E"/>
    <w:rsid w:val="5584226A"/>
    <w:rsid w:val="55C23E61"/>
    <w:rsid w:val="55F96FE9"/>
    <w:rsid w:val="560A6AA0"/>
    <w:rsid w:val="561D74D5"/>
    <w:rsid w:val="56273D4D"/>
    <w:rsid w:val="56BB7CD1"/>
    <w:rsid w:val="56F5016C"/>
    <w:rsid w:val="572D17AE"/>
    <w:rsid w:val="573062BC"/>
    <w:rsid w:val="57A05D1E"/>
    <w:rsid w:val="57E958A0"/>
    <w:rsid w:val="58280086"/>
    <w:rsid w:val="585640BA"/>
    <w:rsid w:val="588D166A"/>
    <w:rsid w:val="58974AC2"/>
    <w:rsid w:val="58ED4252"/>
    <w:rsid w:val="58FA20DB"/>
    <w:rsid w:val="591A510B"/>
    <w:rsid w:val="59354198"/>
    <w:rsid w:val="594352B9"/>
    <w:rsid w:val="594D473D"/>
    <w:rsid w:val="59511ED8"/>
    <w:rsid w:val="596153CA"/>
    <w:rsid w:val="59C745FB"/>
    <w:rsid w:val="59EC5950"/>
    <w:rsid w:val="5A0A31E9"/>
    <w:rsid w:val="5A360C88"/>
    <w:rsid w:val="5A371E86"/>
    <w:rsid w:val="5AB37E84"/>
    <w:rsid w:val="5ACD622B"/>
    <w:rsid w:val="5BF021BE"/>
    <w:rsid w:val="5BFE50E1"/>
    <w:rsid w:val="5C4750C0"/>
    <w:rsid w:val="5CB032B7"/>
    <w:rsid w:val="5CC750D7"/>
    <w:rsid w:val="5CD87D92"/>
    <w:rsid w:val="5D2D48AC"/>
    <w:rsid w:val="5D622B86"/>
    <w:rsid w:val="5D65447A"/>
    <w:rsid w:val="5D810B1D"/>
    <w:rsid w:val="5E386DC3"/>
    <w:rsid w:val="5E457D25"/>
    <w:rsid w:val="5EB50A07"/>
    <w:rsid w:val="5EDF4C7B"/>
    <w:rsid w:val="5F077630"/>
    <w:rsid w:val="5F404634"/>
    <w:rsid w:val="5F467406"/>
    <w:rsid w:val="5FC5756F"/>
    <w:rsid w:val="5FE13A7D"/>
    <w:rsid w:val="606750D0"/>
    <w:rsid w:val="60740429"/>
    <w:rsid w:val="608201D4"/>
    <w:rsid w:val="608760C7"/>
    <w:rsid w:val="609F1D81"/>
    <w:rsid w:val="60AC398F"/>
    <w:rsid w:val="61692466"/>
    <w:rsid w:val="618D42D4"/>
    <w:rsid w:val="61B0175C"/>
    <w:rsid w:val="61E54585"/>
    <w:rsid w:val="61E76C83"/>
    <w:rsid w:val="62457330"/>
    <w:rsid w:val="627823E4"/>
    <w:rsid w:val="62BF61C6"/>
    <w:rsid w:val="62DF2AF1"/>
    <w:rsid w:val="6320555E"/>
    <w:rsid w:val="63556314"/>
    <w:rsid w:val="6387470A"/>
    <w:rsid w:val="63E96D5C"/>
    <w:rsid w:val="640974F9"/>
    <w:rsid w:val="642937ED"/>
    <w:rsid w:val="64296993"/>
    <w:rsid w:val="64496220"/>
    <w:rsid w:val="648F1CFA"/>
    <w:rsid w:val="64C2349A"/>
    <w:rsid w:val="64F8164D"/>
    <w:rsid w:val="653614B6"/>
    <w:rsid w:val="657031EE"/>
    <w:rsid w:val="65BE094F"/>
    <w:rsid w:val="65C8494B"/>
    <w:rsid w:val="664606B4"/>
    <w:rsid w:val="66DE4873"/>
    <w:rsid w:val="67484EA0"/>
    <w:rsid w:val="67813372"/>
    <w:rsid w:val="678B115E"/>
    <w:rsid w:val="678B22A2"/>
    <w:rsid w:val="67B11F87"/>
    <w:rsid w:val="67BF5E29"/>
    <w:rsid w:val="67E04C6D"/>
    <w:rsid w:val="67EC1211"/>
    <w:rsid w:val="6817260C"/>
    <w:rsid w:val="682E50FB"/>
    <w:rsid w:val="687C041B"/>
    <w:rsid w:val="68F339AB"/>
    <w:rsid w:val="6926264F"/>
    <w:rsid w:val="69673773"/>
    <w:rsid w:val="69733998"/>
    <w:rsid w:val="69782D5D"/>
    <w:rsid w:val="698F599F"/>
    <w:rsid w:val="699E1C8A"/>
    <w:rsid w:val="6A440E91"/>
    <w:rsid w:val="6AAA7B86"/>
    <w:rsid w:val="6AC15192"/>
    <w:rsid w:val="6AF279A0"/>
    <w:rsid w:val="6B105B9F"/>
    <w:rsid w:val="6BAD5861"/>
    <w:rsid w:val="6BBD539F"/>
    <w:rsid w:val="6BF95B9E"/>
    <w:rsid w:val="6C092392"/>
    <w:rsid w:val="6C573AB4"/>
    <w:rsid w:val="6CE15D1B"/>
    <w:rsid w:val="6CE261E8"/>
    <w:rsid w:val="6CE87F42"/>
    <w:rsid w:val="6DBA4304"/>
    <w:rsid w:val="6DEF55B7"/>
    <w:rsid w:val="6DFD121B"/>
    <w:rsid w:val="6E1235DA"/>
    <w:rsid w:val="6E1B7E27"/>
    <w:rsid w:val="6E2F1031"/>
    <w:rsid w:val="6E2F3C06"/>
    <w:rsid w:val="6EB707E5"/>
    <w:rsid w:val="6EBA4EDA"/>
    <w:rsid w:val="6EC93BAB"/>
    <w:rsid w:val="6ECB479F"/>
    <w:rsid w:val="6F2B6AC3"/>
    <w:rsid w:val="6F2E25C8"/>
    <w:rsid w:val="6F305E87"/>
    <w:rsid w:val="6F6049BF"/>
    <w:rsid w:val="6F9A3A49"/>
    <w:rsid w:val="6FB22B9E"/>
    <w:rsid w:val="6FEE098D"/>
    <w:rsid w:val="700B1B75"/>
    <w:rsid w:val="702629D0"/>
    <w:rsid w:val="702D1962"/>
    <w:rsid w:val="702D6911"/>
    <w:rsid w:val="7033779A"/>
    <w:rsid w:val="708628BB"/>
    <w:rsid w:val="708C533F"/>
    <w:rsid w:val="709C0BB8"/>
    <w:rsid w:val="70A95EF1"/>
    <w:rsid w:val="70B36779"/>
    <w:rsid w:val="70FC244F"/>
    <w:rsid w:val="71AA57A9"/>
    <w:rsid w:val="71E81C9B"/>
    <w:rsid w:val="71F160C9"/>
    <w:rsid w:val="720F020F"/>
    <w:rsid w:val="72133F6A"/>
    <w:rsid w:val="723B3D67"/>
    <w:rsid w:val="7271117A"/>
    <w:rsid w:val="72CF3FC6"/>
    <w:rsid w:val="72EA240A"/>
    <w:rsid w:val="7348782C"/>
    <w:rsid w:val="7379253A"/>
    <w:rsid w:val="73884472"/>
    <w:rsid w:val="73C372CA"/>
    <w:rsid w:val="73D17C39"/>
    <w:rsid w:val="73DB69E6"/>
    <w:rsid w:val="741B5963"/>
    <w:rsid w:val="742C1313"/>
    <w:rsid w:val="743810C6"/>
    <w:rsid w:val="7479793A"/>
    <w:rsid w:val="74A86AAC"/>
    <w:rsid w:val="74FD6DFA"/>
    <w:rsid w:val="75722D56"/>
    <w:rsid w:val="75BB0B22"/>
    <w:rsid w:val="760E312B"/>
    <w:rsid w:val="765C0B83"/>
    <w:rsid w:val="7672215A"/>
    <w:rsid w:val="76A94363"/>
    <w:rsid w:val="76C75323"/>
    <w:rsid w:val="77000835"/>
    <w:rsid w:val="77113DFF"/>
    <w:rsid w:val="777F34F9"/>
    <w:rsid w:val="779B4003"/>
    <w:rsid w:val="77D87ABC"/>
    <w:rsid w:val="77DD5309"/>
    <w:rsid w:val="77E40D9E"/>
    <w:rsid w:val="780A0261"/>
    <w:rsid w:val="78165E25"/>
    <w:rsid w:val="781A7CC9"/>
    <w:rsid w:val="78334AE2"/>
    <w:rsid w:val="788D71B5"/>
    <w:rsid w:val="7897514B"/>
    <w:rsid w:val="78AE6848"/>
    <w:rsid w:val="78B545E8"/>
    <w:rsid w:val="78B7166D"/>
    <w:rsid w:val="78BE4504"/>
    <w:rsid w:val="78D05399"/>
    <w:rsid w:val="792B590C"/>
    <w:rsid w:val="79501600"/>
    <w:rsid w:val="79782905"/>
    <w:rsid w:val="79A624BC"/>
    <w:rsid w:val="7A2E6D93"/>
    <w:rsid w:val="7A83669F"/>
    <w:rsid w:val="7A8E19E6"/>
    <w:rsid w:val="7AA36B04"/>
    <w:rsid w:val="7B2924DD"/>
    <w:rsid w:val="7BD007D6"/>
    <w:rsid w:val="7C10151B"/>
    <w:rsid w:val="7C497B10"/>
    <w:rsid w:val="7C6B2151"/>
    <w:rsid w:val="7C8617DD"/>
    <w:rsid w:val="7CB83C00"/>
    <w:rsid w:val="7D191299"/>
    <w:rsid w:val="7D607963"/>
    <w:rsid w:val="7DC51E91"/>
    <w:rsid w:val="7E1B763E"/>
    <w:rsid w:val="7EA1561D"/>
    <w:rsid w:val="7EAE6CF0"/>
    <w:rsid w:val="7F0C1FD5"/>
    <w:rsid w:val="7F0D10FA"/>
    <w:rsid w:val="7F4339B5"/>
    <w:rsid w:val="7F763DF8"/>
    <w:rsid w:val="7F862F7E"/>
    <w:rsid w:val="7FBD5612"/>
    <w:rsid w:val="7FCA378E"/>
    <w:rsid w:val="7FD50AB1"/>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nhideWhenUsed="0" w:uiPriority="0" w:semiHidden="0" w:name="Normal Indent"/>
    <w:lsdException w:uiPriority="99" w:name="footnote text"/>
    <w:lsdException w:uiPriority="99" w:semiHidden="0" w:name="annotation text"/>
    <w:lsdException w:unhideWhenUsed="0" w:uiPriority="0" w:semiHidden="0" w:name="header"/>
    <w:lsdException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nhideWhenUsed="0" w:uiPriority="0" w:semiHidden="0"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nhideWhenUsed="0" w:uiPriority="0" w:semiHidden="0" w:name="Date"/>
    <w:lsdException w:unhideWhenUsed="0" w:uiPriority="0" w:semiHidden="0" w:name="Body Text First Indent"/>
    <w:lsdException w:uiPriority="99" w:name="Body Text First Indent 2"/>
    <w:lsdException w:uiPriority="99"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iPriority="99"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20" w:semiHidden="0" w:name="Emphasis"/>
    <w:lsdException w:unhideWhenUsed="0" w:uiPriority="0" w:name="Document Map"/>
    <w:lsdException w:unhideWhenUsed="0" w:uiPriority="0" w:semiHidden="0" w:name="Plain Text"/>
    <w:lsdException w:uiPriority="99" w:name="E-mail Signature"/>
    <w:lsdException w:unhideWhenUsed="0" w:uiPriority="0" w:semiHidden="0" w:name="Normal (Web)"/>
    <w:lsdException w:uiPriority="99" w:semiHidden="0" w:name="HTML Acronym"/>
    <w:lsdException w:uiPriority="99" w:name="HTML Address"/>
    <w:lsdException w:uiPriority="99" w:semiHidden="0" w:name="HTML Cite"/>
    <w:lsdException w:uiPriority="99" w:semiHidden="0" w:name="HTML Code"/>
    <w:lsdException w:uiPriority="99" w:semiHidden="0" w:name="HTML Definition"/>
    <w:lsdException w:uiPriority="99" w:name="HTML Keyboard"/>
    <w:lsdException w:uiPriority="99" w:semiHidden="0" w:name="HTML Preformatted"/>
    <w:lsdException w:uiPriority="99" w:name="HTML Sample"/>
    <w:lsdException w:uiPriority="99" w:name="HTML Typewriter"/>
    <w:lsdException w:uiPriority="99" w:semiHidden="0"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name="Balloon Text"/>
    <w:lsdException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sz w:val="24"/>
      <w:lang w:val="en-US" w:eastAsia="zh-CN" w:bidi="ar-SA"/>
    </w:rPr>
  </w:style>
  <w:style w:type="paragraph" w:styleId="3">
    <w:name w:val="heading 1"/>
    <w:basedOn w:val="1"/>
    <w:next w:val="1"/>
    <w:link w:val="45"/>
    <w:qFormat/>
    <w:uiPriority w:val="0"/>
    <w:pPr>
      <w:keepNext/>
      <w:keepLines/>
      <w:spacing w:before="340" w:after="330" w:line="578" w:lineRule="auto"/>
      <w:outlineLvl w:val="0"/>
    </w:pPr>
    <w:rPr>
      <w:rFonts w:ascii="Times New Roman"/>
      <w:b/>
      <w:bCs/>
      <w:kern w:val="44"/>
      <w:sz w:val="44"/>
      <w:szCs w:val="44"/>
    </w:rPr>
  </w:style>
  <w:style w:type="paragraph" w:styleId="4">
    <w:name w:val="heading 2"/>
    <w:basedOn w:val="1"/>
    <w:next w:val="1"/>
    <w:link w:val="46"/>
    <w:qFormat/>
    <w:uiPriority w:val="0"/>
    <w:pPr>
      <w:keepNext/>
      <w:keepLines/>
      <w:spacing w:before="260" w:after="260" w:line="416" w:lineRule="auto"/>
      <w:outlineLvl w:val="1"/>
    </w:pPr>
    <w:rPr>
      <w:rFonts w:ascii="Arial" w:hAnsi="Arial" w:eastAsia="黑体"/>
      <w:b/>
      <w:bCs/>
      <w:sz w:val="32"/>
      <w:szCs w:val="32"/>
    </w:rPr>
  </w:style>
  <w:style w:type="paragraph" w:styleId="5">
    <w:name w:val="heading 3"/>
    <w:basedOn w:val="1"/>
    <w:next w:val="1"/>
    <w:link w:val="47"/>
    <w:qFormat/>
    <w:uiPriority w:val="0"/>
    <w:pPr>
      <w:keepNext/>
      <w:keepLines/>
      <w:spacing w:before="260" w:after="260" w:line="416" w:lineRule="auto"/>
      <w:outlineLvl w:val="2"/>
    </w:pPr>
    <w:rPr>
      <w:rFonts w:ascii="Times New Roman"/>
      <w:b/>
      <w:bCs/>
      <w:sz w:val="32"/>
      <w:szCs w:val="32"/>
    </w:rPr>
  </w:style>
  <w:style w:type="paragraph" w:styleId="6">
    <w:name w:val="heading 4"/>
    <w:basedOn w:val="1"/>
    <w:next w:val="1"/>
    <w:link w:val="48"/>
    <w:qFormat/>
    <w:uiPriority w:val="0"/>
    <w:pPr>
      <w:keepNext/>
      <w:jc w:val="center"/>
      <w:outlineLvl w:val="3"/>
    </w:pPr>
    <w:rPr>
      <w:rFonts w:ascii="Times New Roman" w:eastAsia="新宋体"/>
      <w:sz w:val="30"/>
      <w:szCs w:val="21"/>
    </w:rPr>
  </w:style>
  <w:style w:type="paragraph" w:styleId="7">
    <w:name w:val="heading 5"/>
    <w:basedOn w:val="1"/>
    <w:next w:val="1"/>
    <w:link w:val="49"/>
    <w:qFormat/>
    <w:uiPriority w:val="0"/>
    <w:pPr>
      <w:keepNext/>
      <w:keepLines/>
      <w:spacing w:before="280" w:after="290" w:line="376" w:lineRule="auto"/>
      <w:outlineLvl w:val="4"/>
    </w:pPr>
    <w:rPr>
      <w:rFonts w:ascii="Times New Roman"/>
      <w:b/>
      <w:bCs/>
      <w:sz w:val="28"/>
      <w:szCs w:val="28"/>
    </w:rPr>
  </w:style>
  <w:style w:type="paragraph" w:styleId="8">
    <w:name w:val="heading 6"/>
    <w:basedOn w:val="1"/>
    <w:next w:val="9"/>
    <w:link w:val="50"/>
    <w:qFormat/>
    <w:uiPriority w:val="0"/>
    <w:pPr>
      <w:keepNext/>
      <w:jc w:val="center"/>
      <w:outlineLvl w:val="5"/>
    </w:pPr>
    <w:rPr>
      <w:rFonts w:ascii="Times New Roman"/>
      <w:b/>
      <w:sz w:val="44"/>
    </w:rPr>
  </w:style>
  <w:style w:type="paragraph" w:styleId="10">
    <w:name w:val="heading 7"/>
    <w:basedOn w:val="1"/>
    <w:next w:val="1"/>
    <w:link w:val="52"/>
    <w:qFormat/>
    <w:uiPriority w:val="0"/>
    <w:pPr>
      <w:keepNext/>
      <w:keepLines/>
      <w:spacing w:before="240" w:after="64" w:line="320" w:lineRule="auto"/>
      <w:outlineLvl w:val="6"/>
    </w:pPr>
    <w:rPr>
      <w:rFonts w:ascii="Times New Roman"/>
      <w:b/>
      <w:bCs/>
      <w:szCs w:val="24"/>
    </w:rPr>
  </w:style>
  <w:style w:type="paragraph" w:styleId="11">
    <w:name w:val="heading 8"/>
    <w:basedOn w:val="1"/>
    <w:next w:val="1"/>
    <w:link w:val="53"/>
    <w:qFormat/>
    <w:uiPriority w:val="0"/>
    <w:pPr>
      <w:keepNext/>
      <w:keepLines/>
      <w:spacing w:before="240" w:after="64" w:line="320" w:lineRule="auto"/>
      <w:outlineLvl w:val="7"/>
    </w:pPr>
    <w:rPr>
      <w:rFonts w:ascii="Arial" w:hAnsi="Arial" w:eastAsia="黑体"/>
      <w:szCs w:val="24"/>
    </w:rPr>
  </w:style>
  <w:style w:type="paragraph" w:styleId="12">
    <w:name w:val="heading 9"/>
    <w:basedOn w:val="1"/>
    <w:next w:val="1"/>
    <w:link w:val="54"/>
    <w:qFormat/>
    <w:uiPriority w:val="0"/>
    <w:pPr>
      <w:keepNext/>
      <w:keepLines/>
      <w:spacing w:before="240" w:after="64" w:line="320" w:lineRule="auto"/>
      <w:outlineLvl w:val="8"/>
    </w:pPr>
    <w:rPr>
      <w:rFonts w:ascii="Arial" w:hAnsi="Arial" w:eastAsia="黑体"/>
      <w:szCs w:val="21"/>
    </w:rPr>
  </w:style>
  <w:style w:type="character" w:default="1" w:styleId="34">
    <w:name w:val="Default Paragraph Font"/>
    <w:unhideWhenUsed/>
    <w:uiPriority w:val="1"/>
  </w:style>
  <w:style w:type="table" w:default="1" w:styleId="32">
    <w:name w:val="Normal Table"/>
    <w:unhideWhenUsed/>
    <w:qFormat/>
    <w:uiPriority w:val="99"/>
    <w:tblPr>
      <w:tblStyle w:val="32"/>
      <w:tblCellMar>
        <w:top w:w="0" w:type="dxa"/>
        <w:left w:w="108" w:type="dxa"/>
        <w:bottom w:w="0" w:type="dxa"/>
        <w:right w:w="108" w:type="dxa"/>
      </w:tblCellMar>
    </w:tblPr>
  </w:style>
  <w:style w:type="paragraph" w:customStyle="1" w:styleId="2">
    <w:name w:val="正文1"/>
    <w:qFormat/>
    <w:uiPriority w:val="99"/>
    <w:pPr>
      <w:adjustRightInd w:val="0"/>
      <w:spacing w:before="120" w:after="120" w:line="180" w:lineRule="auto"/>
      <w:ind w:firstLine="200" w:firstLineChars="200"/>
      <w:contextualSpacing/>
    </w:pPr>
    <w:rPr>
      <w:rFonts w:eastAsia="Adobe 仿宋 Std R"/>
      <w:kern w:val="2"/>
      <w:sz w:val="21"/>
      <w:szCs w:val="21"/>
      <w:lang w:val="en-US" w:eastAsia="zh-CN" w:bidi="ar-SA"/>
    </w:rPr>
  </w:style>
  <w:style w:type="paragraph" w:styleId="9">
    <w:name w:val="Normal Indent"/>
    <w:basedOn w:val="1"/>
    <w:link w:val="51"/>
    <w:uiPriority w:val="0"/>
    <w:pPr>
      <w:ind w:firstLine="420"/>
    </w:pPr>
    <w:rPr>
      <w:rFonts w:ascii="Times New Roman"/>
      <w:sz w:val="20"/>
    </w:rPr>
  </w:style>
  <w:style w:type="paragraph" w:styleId="13">
    <w:name w:val="Document Map"/>
    <w:basedOn w:val="1"/>
    <w:link w:val="55"/>
    <w:semiHidden/>
    <w:uiPriority w:val="0"/>
    <w:pPr>
      <w:shd w:val="clear" w:color="auto" w:fill="000080"/>
    </w:pPr>
    <w:rPr>
      <w:rFonts w:ascii="Times New Roman"/>
      <w:sz w:val="20"/>
      <w:szCs w:val="24"/>
    </w:rPr>
  </w:style>
  <w:style w:type="paragraph" w:styleId="14">
    <w:name w:val="annotation text"/>
    <w:basedOn w:val="1"/>
    <w:unhideWhenUsed/>
    <w:uiPriority w:val="99"/>
    <w:pPr>
      <w:jc w:val="left"/>
    </w:pPr>
  </w:style>
  <w:style w:type="paragraph" w:styleId="15">
    <w:name w:val="Body Text 3"/>
    <w:basedOn w:val="1"/>
    <w:link w:val="56"/>
    <w:uiPriority w:val="0"/>
    <w:pPr>
      <w:spacing w:after="120"/>
    </w:pPr>
    <w:rPr>
      <w:rFonts w:ascii="Times New Roman"/>
      <w:sz w:val="16"/>
      <w:szCs w:val="16"/>
    </w:rPr>
  </w:style>
  <w:style w:type="paragraph" w:styleId="16">
    <w:name w:val="Body Text"/>
    <w:basedOn w:val="1"/>
    <w:next w:val="1"/>
    <w:link w:val="57"/>
    <w:uiPriority w:val="0"/>
    <w:rPr>
      <w:rFonts w:ascii="仿宋_GB2312" w:eastAsia="仿宋_GB2312"/>
    </w:rPr>
  </w:style>
  <w:style w:type="paragraph" w:styleId="17">
    <w:name w:val="Body Text Indent"/>
    <w:basedOn w:val="1"/>
    <w:link w:val="58"/>
    <w:uiPriority w:val="0"/>
    <w:pPr>
      <w:ind w:left="765"/>
    </w:pPr>
    <w:rPr>
      <w:rFonts w:ascii="仿宋_GB2312" w:eastAsia="仿宋_GB2312"/>
      <w:sz w:val="28"/>
    </w:rPr>
  </w:style>
  <w:style w:type="paragraph" w:styleId="18">
    <w:name w:val="Plain Text"/>
    <w:basedOn w:val="1"/>
    <w:link w:val="59"/>
    <w:uiPriority w:val="0"/>
    <w:rPr>
      <w:rFonts w:hAnsi="Courier New"/>
      <w:sz w:val="20"/>
      <w:szCs w:val="21"/>
    </w:rPr>
  </w:style>
  <w:style w:type="paragraph" w:styleId="19">
    <w:name w:val="Date"/>
    <w:basedOn w:val="1"/>
    <w:next w:val="1"/>
    <w:link w:val="60"/>
    <w:uiPriority w:val="0"/>
    <w:rPr>
      <w:rFonts w:ascii="Times New Roman"/>
    </w:rPr>
  </w:style>
  <w:style w:type="paragraph" w:styleId="20">
    <w:name w:val="Body Text Indent 2"/>
    <w:basedOn w:val="1"/>
    <w:link w:val="61"/>
    <w:uiPriority w:val="0"/>
    <w:pPr>
      <w:spacing w:line="500" w:lineRule="exact"/>
      <w:ind w:firstLine="560" w:firstLineChars="200"/>
    </w:pPr>
    <w:rPr>
      <w:rFonts w:ascii="Times New Roman" w:eastAsia="仿宋_GB2312"/>
      <w:sz w:val="28"/>
    </w:rPr>
  </w:style>
  <w:style w:type="paragraph" w:styleId="21">
    <w:name w:val="Balloon Text"/>
    <w:basedOn w:val="1"/>
    <w:link w:val="62"/>
    <w:semiHidden/>
    <w:uiPriority w:val="0"/>
    <w:rPr>
      <w:rFonts w:ascii="Times New Roman"/>
      <w:sz w:val="18"/>
      <w:szCs w:val="18"/>
    </w:rPr>
  </w:style>
  <w:style w:type="paragraph" w:styleId="22">
    <w:name w:val="footer"/>
    <w:basedOn w:val="1"/>
    <w:link w:val="63"/>
    <w:uiPriority w:val="99"/>
    <w:pPr>
      <w:tabs>
        <w:tab w:val="center" w:pos="4153"/>
        <w:tab w:val="right" w:pos="8306"/>
      </w:tabs>
      <w:snapToGrid w:val="0"/>
      <w:jc w:val="left"/>
    </w:pPr>
    <w:rPr>
      <w:rFonts w:ascii="Times New Roman"/>
      <w:sz w:val="18"/>
    </w:rPr>
  </w:style>
  <w:style w:type="paragraph" w:styleId="23">
    <w:name w:val="header"/>
    <w:basedOn w:val="1"/>
    <w:link w:val="64"/>
    <w:uiPriority w:val="0"/>
    <w:pPr>
      <w:pBdr>
        <w:bottom w:val="single" w:color="auto" w:sz="6" w:space="1"/>
      </w:pBdr>
      <w:tabs>
        <w:tab w:val="center" w:pos="4153"/>
        <w:tab w:val="right" w:pos="8306"/>
      </w:tabs>
      <w:snapToGrid w:val="0"/>
      <w:jc w:val="center"/>
    </w:pPr>
    <w:rPr>
      <w:rFonts w:ascii="Times New Roman"/>
      <w:sz w:val="18"/>
      <w:szCs w:val="18"/>
    </w:rPr>
  </w:style>
  <w:style w:type="paragraph" w:styleId="24">
    <w:name w:val="toc 1"/>
    <w:basedOn w:val="1"/>
    <w:next w:val="1"/>
    <w:semiHidden/>
    <w:uiPriority w:val="0"/>
    <w:rPr>
      <w:sz w:val="24"/>
    </w:rPr>
  </w:style>
  <w:style w:type="paragraph" w:styleId="25">
    <w:name w:val="List"/>
    <w:basedOn w:val="1"/>
    <w:uiPriority w:val="0"/>
    <w:pPr>
      <w:ind w:left="200" w:hanging="200" w:hangingChars="200"/>
    </w:pPr>
  </w:style>
  <w:style w:type="paragraph" w:styleId="26">
    <w:name w:val="Body Text Indent 3"/>
    <w:basedOn w:val="1"/>
    <w:link w:val="65"/>
    <w:uiPriority w:val="0"/>
    <w:pPr>
      <w:spacing w:after="120"/>
      <w:ind w:left="420" w:leftChars="200"/>
    </w:pPr>
    <w:rPr>
      <w:rFonts w:ascii="Times New Roman"/>
      <w:sz w:val="16"/>
      <w:szCs w:val="16"/>
    </w:rPr>
  </w:style>
  <w:style w:type="paragraph" w:styleId="27">
    <w:name w:val="Body Text 2"/>
    <w:basedOn w:val="1"/>
    <w:link w:val="66"/>
    <w:uiPriority w:val="0"/>
    <w:pPr>
      <w:snapToGrid w:val="0"/>
    </w:pPr>
    <w:rPr>
      <w:rFonts w:ascii="Times New Roman"/>
      <w:b/>
      <w:bCs/>
      <w:sz w:val="18"/>
      <w:szCs w:val="24"/>
    </w:rPr>
  </w:style>
  <w:style w:type="paragraph" w:styleId="28">
    <w:name w:val="HTML Preformatted"/>
    <w:basedOn w:val="1"/>
    <w:unhideWhenUsed/>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left"/>
    </w:pPr>
    <w:rPr>
      <w:rFonts w:ascii="Arial" w:hAnsi="Arial" w:cs="Arial"/>
      <w:kern w:val="0"/>
      <w:szCs w:val="21"/>
    </w:rPr>
  </w:style>
  <w:style w:type="paragraph" w:styleId="29">
    <w:name w:val="Normal (Web)"/>
    <w:basedOn w:val="1"/>
    <w:uiPriority w:val="0"/>
    <w:pPr>
      <w:widowControl/>
      <w:spacing w:before="100" w:beforeAutospacing="1" w:after="100" w:afterAutospacing="1"/>
      <w:jc w:val="left"/>
    </w:pPr>
    <w:rPr>
      <w:rFonts w:ascii="宋体" w:hAnsi="宋体"/>
      <w:color w:val="000000"/>
      <w:kern w:val="0"/>
      <w:sz w:val="24"/>
    </w:rPr>
  </w:style>
  <w:style w:type="paragraph" w:styleId="30">
    <w:name w:val="Title"/>
    <w:basedOn w:val="1"/>
    <w:next w:val="1"/>
    <w:qFormat/>
    <w:uiPriority w:val="10"/>
    <w:pPr>
      <w:numPr>
        <w:ilvl w:val="0"/>
        <w:numId w:val="1"/>
      </w:numPr>
      <w:spacing w:before="240" w:after="60"/>
      <w:jc w:val="center"/>
      <w:outlineLvl w:val="0"/>
    </w:pPr>
    <w:rPr>
      <w:rFonts w:ascii="Cambria" w:hAnsi="Cambria"/>
      <w:b/>
      <w:bCs/>
      <w:kern w:val="0"/>
      <w:sz w:val="36"/>
      <w:szCs w:val="32"/>
    </w:rPr>
  </w:style>
  <w:style w:type="paragraph" w:styleId="31">
    <w:name w:val="Body Text First Indent"/>
    <w:basedOn w:val="16"/>
    <w:link w:val="67"/>
    <w:uiPriority w:val="0"/>
    <w:pPr>
      <w:spacing w:after="120"/>
      <w:ind w:firstLine="420" w:firstLineChars="100"/>
    </w:pPr>
    <w:rPr>
      <w:rFonts w:ascii="Times New Roman" w:eastAsia="宋体"/>
      <w:szCs w:val="24"/>
    </w:rPr>
  </w:style>
  <w:style w:type="table" w:styleId="33">
    <w:name w:val="Table Grid"/>
    <w:basedOn w:val="32"/>
    <w:unhideWhenUsed/>
    <w:uiPriority w:val="99"/>
    <w:pPr>
      <w:widowControl w:val="0"/>
      <w:jc w:val="both"/>
    </w:pPr>
    <w:rPr>
      <w:rFonts w:ascii="Times New Roman" w:hAnsi="Times New Roman"/>
    </w:rPr>
    <w:tblPr>
      <w:tblStyle w:val="32"/>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5">
    <w:name w:val="Strong"/>
    <w:qFormat/>
    <w:uiPriority w:val="0"/>
    <w:rPr>
      <w:b/>
      <w:bCs/>
    </w:rPr>
  </w:style>
  <w:style w:type="character" w:styleId="36">
    <w:name w:val="page number"/>
    <w:uiPriority w:val="99"/>
  </w:style>
  <w:style w:type="character" w:styleId="37">
    <w:name w:val="FollowedHyperlink"/>
    <w:uiPriority w:val="0"/>
    <w:rPr>
      <w:color w:val="666666"/>
      <w:u w:val="none"/>
    </w:rPr>
  </w:style>
  <w:style w:type="character" w:styleId="38">
    <w:name w:val="Emphasis"/>
    <w:qFormat/>
    <w:uiPriority w:val="20"/>
    <w:rPr>
      <w:color w:val="333333"/>
      <w:sz w:val="21"/>
      <w:szCs w:val="21"/>
      <w:shd w:val="clear" w:color="auto" w:fill="F8F8F8"/>
    </w:rPr>
  </w:style>
  <w:style w:type="character" w:styleId="39">
    <w:name w:val="HTML Definition"/>
    <w:unhideWhenUsed/>
    <w:uiPriority w:val="99"/>
  </w:style>
  <w:style w:type="character" w:styleId="40">
    <w:name w:val="HTML Acronym"/>
    <w:unhideWhenUsed/>
    <w:uiPriority w:val="99"/>
  </w:style>
  <w:style w:type="character" w:styleId="41">
    <w:name w:val="HTML Variable"/>
    <w:unhideWhenUsed/>
    <w:uiPriority w:val="99"/>
  </w:style>
  <w:style w:type="character" w:styleId="42">
    <w:name w:val="Hyperlink"/>
    <w:uiPriority w:val="0"/>
    <w:rPr>
      <w:color w:val="666666"/>
      <w:u w:val="none"/>
    </w:rPr>
  </w:style>
  <w:style w:type="character" w:styleId="43">
    <w:name w:val="HTML Code"/>
    <w:unhideWhenUsed/>
    <w:uiPriority w:val="99"/>
    <w:rPr>
      <w:rFonts w:ascii="Courier New" w:hAnsi="Courier New"/>
      <w:sz w:val="20"/>
    </w:rPr>
  </w:style>
  <w:style w:type="character" w:styleId="44">
    <w:name w:val="HTML Cite"/>
    <w:unhideWhenUsed/>
    <w:uiPriority w:val="99"/>
  </w:style>
  <w:style w:type="character" w:customStyle="1" w:styleId="45">
    <w:name w:val="标题 1 字符"/>
    <w:link w:val="3"/>
    <w:qFormat/>
    <w:uiPriority w:val="0"/>
    <w:rPr>
      <w:rFonts w:ascii="Times New Roman" w:hAnsi="Times New Roman" w:eastAsia="宋体" w:cs="Times New Roman"/>
      <w:b/>
      <w:bCs/>
      <w:kern w:val="44"/>
      <w:sz w:val="44"/>
      <w:szCs w:val="44"/>
    </w:rPr>
  </w:style>
  <w:style w:type="character" w:customStyle="1" w:styleId="46">
    <w:name w:val="标题 2 字符"/>
    <w:link w:val="4"/>
    <w:uiPriority w:val="0"/>
    <w:rPr>
      <w:rFonts w:ascii="Arial" w:hAnsi="Arial" w:eastAsia="黑体" w:cs="Times New Roman"/>
      <w:b/>
      <w:bCs/>
      <w:sz w:val="32"/>
      <w:szCs w:val="32"/>
    </w:rPr>
  </w:style>
  <w:style w:type="character" w:customStyle="1" w:styleId="47">
    <w:name w:val="标题 3 字符"/>
    <w:link w:val="5"/>
    <w:uiPriority w:val="0"/>
    <w:rPr>
      <w:rFonts w:ascii="Times New Roman" w:hAnsi="Times New Roman" w:eastAsia="宋体" w:cs="Times New Roman"/>
      <w:b/>
      <w:bCs/>
      <w:sz w:val="32"/>
      <w:szCs w:val="32"/>
    </w:rPr>
  </w:style>
  <w:style w:type="character" w:customStyle="1" w:styleId="48">
    <w:name w:val="标题 4 字符"/>
    <w:link w:val="6"/>
    <w:uiPriority w:val="0"/>
    <w:rPr>
      <w:rFonts w:ascii="Times New Roman" w:hAnsi="Times New Roman" w:eastAsia="新宋体" w:cs="Times New Roman"/>
      <w:sz w:val="30"/>
      <w:szCs w:val="21"/>
    </w:rPr>
  </w:style>
  <w:style w:type="character" w:customStyle="1" w:styleId="49">
    <w:name w:val="标题 5 字符"/>
    <w:link w:val="7"/>
    <w:uiPriority w:val="0"/>
    <w:rPr>
      <w:rFonts w:ascii="Times New Roman" w:hAnsi="Times New Roman" w:eastAsia="宋体" w:cs="Times New Roman"/>
      <w:b/>
      <w:bCs/>
      <w:sz w:val="28"/>
      <w:szCs w:val="28"/>
    </w:rPr>
  </w:style>
  <w:style w:type="character" w:customStyle="1" w:styleId="50">
    <w:name w:val="标题 6 字符"/>
    <w:link w:val="8"/>
    <w:uiPriority w:val="0"/>
    <w:rPr>
      <w:rFonts w:ascii="Times New Roman" w:hAnsi="Times New Roman" w:eastAsia="宋体" w:cs="Times New Roman"/>
      <w:b/>
      <w:sz w:val="44"/>
      <w:szCs w:val="20"/>
    </w:rPr>
  </w:style>
  <w:style w:type="character" w:customStyle="1" w:styleId="51">
    <w:name w:val="正文缩进 字符"/>
    <w:link w:val="9"/>
    <w:uiPriority w:val="0"/>
    <w:rPr>
      <w:rFonts w:ascii="Times New Roman" w:hAnsi="Times New Roman" w:eastAsia="宋体" w:cs="Times New Roman"/>
      <w:kern w:val="0"/>
      <w:sz w:val="20"/>
      <w:szCs w:val="20"/>
    </w:rPr>
  </w:style>
  <w:style w:type="character" w:customStyle="1" w:styleId="52">
    <w:name w:val="标题 7 字符"/>
    <w:link w:val="10"/>
    <w:uiPriority w:val="0"/>
    <w:rPr>
      <w:rFonts w:ascii="Times New Roman" w:hAnsi="Times New Roman" w:eastAsia="宋体" w:cs="Times New Roman"/>
      <w:b/>
      <w:bCs/>
      <w:sz w:val="24"/>
      <w:szCs w:val="24"/>
    </w:rPr>
  </w:style>
  <w:style w:type="character" w:customStyle="1" w:styleId="53">
    <w:name w:val="标题 8 字符"/>
    <w:link w:val="11"/>
    <w:uiPriority w:val="0"/>
    <w:rPr>
      <w:rFonts w:ascii="Arial" w:hAnsi="Arial" w:eastAsia="黑体" w:cs="Times New Roman"/>
      <w:sz w:val="24"/>
      <w:szCs w:val="24"/>
    </w:rPr>
  </w:style>
  <w:style w:type="character" w:customStyle="1" w:styleId="54">
    <w:name w:val="标题 9 字符"/>
    <w:link w:val="12"/>
    <w:uiPriority w:val="0"/>
    <w:rPr>
      <w:rFonts w:ascii="Arial" w:hAnsi="Arial" w:eastAsia="黑体" w:cs="Times New Roman"/>
      <w:sz w:val="24"/>
      <w:szCs w:val="21"/>
    </w:rPr>
  </w:style>
  <w:style w:type="character" w:customStyle="1" w:styleId="55">
    <w:name w:val="文档结构图 字符"/>
    <w:link w:val="13"/>
    <w:semiHidden/>
    <w:uiPriority w:val="0"/>
    <w:rPr>
      <w:szCs w:val="24"/>
      <w:shd w:val="clear" w:color="auto" w:fill="000080"/>
    </w:rPr>
  </w:style>
  <w:style w:type="character" w:customStyle="1" w:styleId="56">
    <w:name w:val="正文文本 3 字符"/>
    <w:link w:val="15"/>
    <w:uiPriority w:val="0"/>
    <w:rPr>
      <w:rFonts w:ascii="Times New Roman" w:hAnsi="Times New Roman" w:eastAsia="宋体" w:cs="Times New Roman"/>
      <w:sz w:val="16"/>
      <w:szCs w:val="16"/>
    </w:rPr>
  </w:style>
  <w:style w:type="character" w:customStyle="1" w:styleId="57">
    <w:name w:val="正文文本 字符"/>
    <w:link w:val="16"/>
    <w:uiPriority w:val="0"/>
    <w:rPr>
      <w:rFonts w:ascii="仿宋_GB2312" w:hAnsi="Times New Roman" w:eastAsia="仿宋_GB2312" w:cs="Times New Roman"/>
      <w:sz w:val="24"/>
      <w:szCs w:val="20"/>
    </w:rPr>
  </w:style>
  <w:style w:type="character" w:customStyle="1" w:styleId="58">
    <w:name w:val="正文文本缩进 字符"/>
    <w:link w:val="17"/>
    <w:uiPriority w:val="0"/>
    <w:rPr>
      <w:rFonts w:ascii="仿宋_GB2312" w:hAnsi="Times New Roman" w:eastAsia="仿宋_GB2312" w:cs="Times New Roman"/>
      <w:sz w:val="28"/>
      <w:szCs w:val="20"/>
    </w:rPr>
  </w:style>
  <w:style w:type="character" w:customStyle="1" w:styleId="59">
    <w:name w:val="纯文本 字符"/>
    <w:link w:val="18"/>
    <w:uiPriority w:val="0"/>
    <w:rPr>
      <w:rFonts w:ascii="宋体" w:hAnsi="Courier New" w:eastAsia="宋体" w:cs="Courier New"/>
      <w:szCs w:val="21"/>
    </w:rPr>
  </w:style>
  <w:style w:type="character" w:customStyle="1" w:styleId="60">
    <w:name w:val="日期 字符"/>
    <w:link w:val="19"/>
    <w:uiPriority w:val="0"/>
    <w:rPr>
      <w:rFonts w:ascii="Times New Roman" w:hAnsi="Times New Roman" w:eastAsia="宋体" w:cs="Times New Roman"/>
      <w:sz w:val="24"/>
      <w:szCs w:val="20"/>
    </w:rPr>
  </w:style>
  <w:style w:type="character" w:customStyle="1" w:styleId="61">
    <w:name w:val="正文文本缩进 2 字符"/>
    <w:link w:val="20"/>
    <w:uiPriority w:val="0"/>
    <w:rPr>
      <w:rFonts w:ascii="Times New Roman" w:hAnsi="Times New Roman" w:eastAsia="仿宋_GB2312" w:cs="Times New Roman"/>
      <w:sz w:val="28"/>
      <w:szCs w:val="20"/>
    </w:rPr>
  </w:style>
  <w:style w:type="character" w:customStyle="1" w:styleId="62">
    <w:name w:val="批注框文本 字符"/>
    <w:link w:val="21"/>
    <w:semiHidden/>
    <w:uiPriority w:val="0"/>
    <w:rPr>
      <w:sz w:val="18"/>
      <w:szCs w:val="18"/>
    </w:rPr>
  </w:style>
  <w:style w:type="character" w:customStyle="1" w:styleId="63">
    <w:name w:val="页脚 字符"/>
    <w:link w:val="22"/>
    <w:uiPriority w:val="99"/>
    <w:rPr>
      <w:rFonts w:ascii="Times New Roman" w:hAnsi="Times New Roman" w:eastAsia="宋体" w:cs="Times New Roman"/>
      <w:sz w:val="18"/>
      <w:szCs w:val="20"/>
    </w:rPr>
  </w:style>
  <w:style w:type="character" w:customStyle="1" w:styleId="64">
    <w:name w:val="页眉 字符"/>
    <w:link w:val="23"/>
    <w:uiPriority w:val="0"/>
    <w:rPr>
      <w:rFonts w:ascii="Times New Roman" w:hAnsi="Times New Roman" w:eastAsia="宋体" w:cs="Times New Roman"/>
      <w:sz w:val="18"/>
      <w:szCs w:val="18"/>
    </w:rPr>
  </w:style>
  <w:style w:type="character" w:customStyle="1" w:styleId="65">
    <w:name w:val="正文文本缩进 3 字符"/>
    <w:link w:val="26"/>
    <w:uiPriority w:val="0"/>
    <w:rPr>
      <w:rFonts w:ascii="Times New Roman" w:hAnsi="Times New Roman" w:eastAsia="宋体" w:cs="Times New Roman"/>
      <w:sz w:val="16"/>
      <w:szCs w:val="16"/>
    </w:rPr>
  </w:style>
  <w:style w:type="character" w:customStyle="1" w:styleId="66">
    <w:name w:val="正文文本 2 字符"/>
    <w:link w:val="27"/>
    <w:uiPriority w:val="0"/>
    <w:rPr>
      <w:rFonts w:ascii="Times New Roman" w:hAnsi="Times New Roman" w:eastAsia="宋体" w:cs="Times New Roman"/>
      <w:b/>
      <w:bCs/>
      <w:sz w:val="18"/>
      <w:szCs w:val="24"/>
    </w:rPr>
  </w:style>
  <w:style w:type="character" w:customStyle="1" w:styleId="67">
    <w:name w:val="正文文本首行缩进 字符"/>
    <w:link w:val="31"/>
    <w:uiPriority w:val="0"/>
    <w:rPr>
      <w:rFonts w:ascii="Times New Roman" w:hAnsi="Times New Roman" w:eastAsia="宋体" w:cs="Times New Roman"/>
      <w:sz w:val="24"/>
      <w:szCs w:val="24"/>
    </w:rPr>
  </w:style>
  <w:style w:type="character" w:customStyle="1" w:styleId="68">
    <w:name w:val="样式 ssss + 宋体 五号1 Char"/>
    <w:link w:val="69"/>
    <w:uiPriority w:val="0"/>
    <w:rPr>
      <w:rFonts w:ascii="宋体" w:hAnsi="宋体" w:eastAsia="宋体" w:cs="Times New Roman"/>
      <w:sz w:val="24"/>
      <w:szCs w:val="24"/>
    </w:rPr>
  </w:style>
  <w:style w:type="paragraph" w:customStyle="1" w:styleId="69">
    <w:name w:val="样式 ssss + 宋体 五号1"/>
    <w:basedOn w:val="70"/>
    <w:link w:val="68"/>
    <w:uiPriority w:val="0"/>
    <w:rPr>
      <w:rFonts w:ascii="宋体" w:hAnsi="宋体"/>
    </w:rPr>
  </w:style>
  <w:style w:type="paragraph" w:customStyle="1" w:styleId="70">
    <w:name w:val="ssss"/>
    <w:basedOn w:val="1"/>
    <w:link w:val="71"/>
    <w:uiPriority w:val="0"/>
    <w:pPr>
      <w:spacing w:line="360" w:lineRule="auto"/>
      <w:ind w:firstLine="480" w:firstLineChars="200"/>
    </w:pPr>
    <w:rPr>
      <w:rFonts w:ascii="Times New Roman"/>
      <w:szCs w:val="24"/>
    </w:rPr>
  </w:style>
  <w:style w:type="character" w:customStyle="1" w:styleId="71">
    <w:name w:val="ssss Char1"/>
    <w:link w:val="70"/>
    <w:uiPriority w:val="0"/>
    <w:rPr>
      <w:rFonts w:ascii="Times New Roman" w:hAnsi="Times New Roman" w:eastAsia="宋体" w:cs="Times New Roman"/>
      <w:sz w:val="24"/>
      <w:szCs w:val="24"/>
    </w:rPr>
  </w:style>
  <w:style w:type="character" w:customStyle="1" w:styleId="72">
    <w:name w:val="point_normal1"/>
    <w:uiPriority w:val="0"/>
    <w:rPr>
      <w:rFonts w:hint="default" w:ascii="Arial" w:hAnsi="Arial" w:cs="Arial"/>
      <w:sz w:val="16"/>
      <w:szCs w:val="16"/>
    </w:rPr>
  </w:style>
  <w:style w:type="character" w:customStyle="1" w:styleId="73">
    <w:name w:val="批注框文本 Char1"/>
    <w:semiHidden/>
    <w:uiPriority w:val="99"/>
    <w:rPr>
      <w:rFonts w:ascii="Times New Roman" w:hAnsi="Times New Roman" w:eastAsia="宋体" w:cs="Times New Roman"/>
      <w:sz w:val="18"/>
      <w:szCs w:val="18"/>
    </w:rPr>
  </w:style>
  <w:style w:type="character" w:customStyle="1" w:styleId="74">
    <w:name w:val="ssss Char"/>
    <w:uiPriority w:val="0"/>
    <w:rPr>
      <w:rFonts w:eastAsia="宋体"/>
      <w:kern w:val="2"/>
      <w:sz w:val="24"/>
      <w:szCs w:val="24"/>
      <w:lang w:val="en-US" w:eastAsia="zh-CN" w:bidi="ar-SA"/>
    </w:rPr>
  </w:style>
  <w:style w:type="character" w:customStyle="1" w:styleId="75">
    <w:name w:val="正文缩进2格 Char"/>
    <w:link w:val="76"/>
    <w:uiPriority w:val="0"/>
    <w:rPr>
      <w:rFonts w:ascii="仿宋_GB2312" w:hAnsi="宋体" w:eastAsia="仿宋_GB2312" w:cs="Times New Roman"/>
      <w:sz w:val="31"/>
      <w:szCs w:val="28"/>
    </w:rPr>
  </w:style>
  <w:style w:type="paragraph" w:customStyle="1" w:styleId="76">
    <w:name w:val="正文缩进2格"/>
    <w:basedOn w:val="1"/>
    <w:link w:val="75"/>
    <w:uiPriority w:val="0"/>
    <w:pPr>
      <w:spacing w:line="600" w:lineRule="exact"/>
      <w:ind w:firstLine="639" w:firstLineChars="206"/>
    </w:pPr>
    <w:rPr>
      <w:rFonts w:ascii="仿宋_GB2312" w:hAnsi="宋体" w:eastAsia="仿宋_GB2312"/>
      <w:sz w:val="31"/>
      <w:szCs w:val="28"/>
    </w:rPr>
  </w:style>
  <w:style w:type="character" w:customStyle="1" w:styleId="77">
    <w:name w:val="标题 4 Char1"/>
    <w:aliases w:val="H4 Char,heading 4 Char,h4 Char,PIM 4 Char,bullet Char,bl Char,bb Char,H41 Char,H42 Char,H43 Char,H44 Char,H45 Char,H46 Char,H47 Char,H48 Char,H49 Char,H410 Char,H411 Char,H421 Char,H431 Char,H441 Char,H451 Char,H461 Char,H471 Char,H481 Char"/>
    <w:uiPriority w:val="0"/>
    <w:rPr>
      <w:rFonts w:ascii="Arial" w:hAnsi="Arial" w:eastAsia="黑体"/>
      <w:b/>
      <w:bCs/>
      <w:kern w:val="2"/>
      <w:sz w:val="28"/>
      <w:szCs w:val="28"/>
      <w:lang w:val="en-US" w:eastAsia="zh-CN" w:bidi="ar-SA"/>
    </w:rPr>
  </w:style>
  <w:style w:type="character" w:customStyle="1" w:styleId="78">
    <w:name w:val="文档结构图 Char1"/>
    <w:semiHidden/>
    <w:uiPriority w:val="99"/>
    <w:rPr>
      <w:rFonts w:ascii="宋体" w:hAnsi="Times New Roman" w:eastAsia="宋体" w:cs="Times New Roman"/>
      <w:sz w:val="18"/>
      <w:szCs w:val="18"/>
    </w:rPr>
  </w:style>
  <w:style w:type="character" w:customStyle="1" w:styleId="79">
    <w:name w:val="FA正文 Char"/>
    <w:link w:val="80"/>
    <w:uiPriority w:val="0"/>
    <w:rPr>
      <w:rFonts w:ascii="宋体" w:hAnsi="宋体" w:eastAsia="宋体" w:cs="Times New Roman"/>
      <w:sz w:val="28"/>
      <w:szCs w:val="28"/>
    </w:rPr>
  </w:style>
  <w:style w:type="paragraph" w:customStyle="1" w:styleId="80">
    <w:name w:val="FA正文"/>
    <w:basedOn w:val="1"/>
    <w:link w:val="79"/>
    <w:uiPriority w:val="0"/>
    <w:pPr>
      <w:tabs>
        <w:tab w:val="left" w:pos="3375"/>
      </w:tabs>
      <w:spacing w:line="440" w:lineRule="atLeast"/>
      <w:ind w:firstLine="538" w:firstLineChars="192"/>
    </w:pPr>
    <w:rPr>
      <w:rFonts w:hAnsi="宋体"/>
      <w:sz w:val="28"/>
      <w:szCs w:val="28"/>
    </w:rPr>
  </w:style>
  <w:style w:type="character" w:customStyle="1" w:styleId="81">
    <w:name w:val="disabled"/>
    <w:uiPriority w:val="0"/>
    <w:rPr>
      <w:color w:val="DDDDDD"/>
      <w:sz w:val="18"/>
      <w:szCs w:val="18"/>
      <w:bdr w:val="single" w:color="EEEEEE" w:sz="6" w:space="0"/>
    </w:rPr>
  </w:style>
  <w:style w:type="character" w:customStyle="1" w:styleId="82">
    <w:name w:val="cn_text1"/>
    <w:uiPriority w:val="0"/>
    <w:rPr>
      <w:rFonts w:hint="default" w:ascii="ˎ̥" w:hAnsi="ˎ̥"/>
      <w:color w:val="003399"/>
      <w:spacing w:val="15"/>
      <w:sz w:val="18"/>
      <w:szCs w:val="18"/>
    </w:rPr>
  </w:style>
  <w:style w:type="character" w:customStyle="1" w:styleId="83">
    <w:name w:val="普通正文 Char"/>
    <w:link w:val="84"/>
    <w:uiPriority w:val="0"/>
    <w:rPr>
      <w:rFonts w:ascii="Arial" w:hAnsi="Arial"/>
      <w:sz w:val="24"/>
      <w:szCs w:val="24"/>
    </w:rPr>
  </w:style>
  <w:style w:type="paragraph" w:customStyle="1" w:styleId="84">
    <w:name w:val="普通正文"/>
    <w:basedOn w:val="1"/>
    <w:link w:val="83"/>
    <w:uiPriority w:val="0"/>
    <w:pPr>
      <w:adjustRightInd w:val="0"/>
      <w:spacing w:before="120" w:after="120" w:line="360" w:lineRule="auto"/>
      <w:ind w:left="-2" w:right="120" w:firstLine="480"/>
      <w:jc w:val="center"/>
      <w:textAlignment w:val="baseline"/>
    </w:pPr>
    <w:rPr>
      <w:rFonts w:ascii="Arial" w:hAnsi="Arial"/>
      <w:szCs w:val="24"/>
    </w:rPr>
  </w:style>
  <w:style w:type="paragraph" w:customStyle="1" w:styleId="85">
    <w:name w:val="Char Char Char Char Char Char Char Char Char Char"/>
    <w:basedOn w:val="1"/>
    <w:uiPriority w:val="0"/>
    <w:rPr>
      <w:rFonts w:ascii="Tahoma" w:hAnsi="Tahoma"/>
      <w:sz w:val="24"/>
      <w:szCs w:val="20"/>
    </w:rPr>
  </w:style>
  <w:style w:type="paragraph" w:customStyle="1" w:styleId="86">
    <w:name w:val="ec_msonormal"/>
    <w:basedOn w:val="1"/>
    <w:uiPriority w:val="0"/>
    <w:pPr>
      <w:widowControl/>
      <w:spacing w:before="100" w:beforeAutospacing="1" w:after="100" w:afterAutospacing="1"/>
      <w:jc w:val="left"/>
    </w:pPr>
    <w:rPr>
      <w:rFonts w:ascii="宋体" w:hAnsi="宋体"/>
      <w:kern w:val="0"/>
      <w:sz w:val="24"/>
    </w:rPr>
  </w:style>
  <w:style w:type="paragraph" w:customStyle="1" w:styleId="87">
    <w:name w:val="正文 A"/>
    <w:qFormat/>
    <w:uiPriority w:val="0"/>
    <w:pPr>
      <w:framePr w:wrap="around" w:vAnchor="margin" w:hAnchor="text" w:y="1"/>
      <w:widowControl w:val="0"/>
      <w:jc w:val="both"/>
    </w:pPr>
    <w:rPr>
      <w:rFonts w:eastAsia="Arial Unicode MS" w:cs="Arial Unicode MS"/>
      <w:color w:val="000000"/>
      <w:kern w:val="2"/>
      <w:sz w:val="21"/>
      <w:szCs w:val="21"/>
      <w:lang w:val="en-US" w:eastAsia="zh-CN" w:bidi="ar-SA"/>
    </w:rPr>
  </w:style>
  <w:style w:type="paragraph" w:customStyle="1" w:styleId="88">
    <w:name w:val="表格"/>
    <w:basedOn w:val="1"/>
    <w:uiPriority w:val="0"/>
    <w:rPr>
      <w:rFonts w:ascii="Arial" w:hAnsi="Arial"/>
      <w:sz w:val="24"/>
    </w:rPr>
  </w:style>
  <w:style w:type="paragraph" w:customStyle="1" w:styleId="89">
    <w:name w:val="样式 样式 ssss + 宋体 五号 + 首行缩进:  2 字符"/>
    <w:basedOn w:val="90"/>
    <w:uiPriority w:val="0"/>
    <w:pPr>
      <w:ind w:firstLine="480"/>
    </w:pPr>
  </w:style>
  <w:style w:type="paragraph" w:customStyle="1" w:styleId="90">
    <w:name w:val="样式 ssss + 宋体 五号"/>
    <w:basedOn w:val="70"/>
    <w:uiPriority w:val="0"/>
    <w:pPr>
      <w:ind w:firstLine="420"/>
    </w:pPr>
    <w:rPr>
      <w:rFonts w:ascii="宋体" w:hAnsi="宋体" w:cs="宋体"/>
      <w:szCs w:val="20"/>
    </w:rPr>
  </w:style>
  <w:style w:type="paragraph" w:customStyle="1" w:styleId="91">
    <w:name w:val="Header2"/>
    <w:basedOn w:val="1"/>
    <w:uiPriority w:val="0"/>
    <w:pPr>
      <w:numPr>
        <w:ilvl w:val="0"/>
        <w:numId w:val="2"/>
      </w:numPr>
    </w:pPr>
  </w:style>
  <w:style w:type="paragraph" w:customStyle="1" w:styleId="92">
    <w:name w:val=" Char"/>
    <w:basedOn w:val="1"/>
    <w:uiPriority w:val="0"/>
    <w:rPr>
      <w:rFonts w:ascii="Tahoma" w:hAnsi="Tahoma"/>
      <w:sz w:val="24"/>
      <w:szCs w:val="20"/>
    </w:rPr>
  </w:style>
  <w:style w:type="paragraph" w:customStyle="1" w:styleId="93">
    <w:name w:val="样式 ssss + 居中"/>
    <w:basedOn w:val="70"/>
    <w:uiPriority w:val="0"/>
    <w:pPr>
      <w:jc w:val="center"/>
    </w:pPr>
    <w:rPr>
      <w:rFonts w:cs="宋体"/>
      <w:szCs w:val="20"/>
    </w:rPr>
  </w:style>
  <w:style w:type="paragraph" w:customStyle="1" w:styleId="94">
    <w:name w:val="样式 宋体 四号 黑色 左侧:  0.74 厘米 首行缩进:  0.74 厘米 行距: 1.5 倍行距"/>
    <w:basedOn w:val="1"/>
    <w:uiPriority w:val="0"/>
    <w:pPr>
      <w:spacing w:line="360" w:lineRule="auto"/>
      <w:ind w:firstLine="420"/>
    </w:pPr>
    <w:rPr>
      <w:rFonts w:ascii="宋体"/>
      <w:color w:val="000000"/>
      <w:sz w:val="24"/>
      <w:szCs w:val="21"/>
    </w:rPr>
  </w:style>
  <w:style w:type="paragraph" w:customStyle="1" w:styleId="95">
    <w:name w:val="xl25"/>
    <w:basedOn w:val="1"/>
    <w:uiPriority w:val="0"/>
    <w:pPr>
      <w:widowControl/>
      <w:pBdr>
        <w:bottom w:val="single" w:color="auto" w:sz="4" w:space="0"/>
        <w:right w:val="single" w:color="auto" w:sz="4" w:space="0"/>
      </w:pBdr>
      <w:spacing w:before="100" w:beforeAutospacing="1" w:after="100" w:afterAutospacing="1"/>
    </w:pPr>
    <w:rPr>
      <w:rFonts w:hint="eastAsia" w:ascii="华文细黑" w:hAnsi="华文细黑" w:eastAsia="华文细黑"/>
      <w:kern w:val="0"/>
      <w:sz w:val="18"/>
      <w:szCs w:val="18"/>
    </w:rPr>
  </w:style>
  <w:style w:type="paragraph" w:customStyle="1" w:styleId="96">
    <w:name w:val="_Style 2"/>
    <w:basedOn w:val="1"/>
    <w:qFormat/>
    <w:uiPriority w:val="0"/>
    <w:pPr>
      <w:ind w:firstLine="420" w:firstLineChars="200"/>
    </w:pPr>
  </w:style>
  <w:style w:type="paragraph" w:customStyle="1" w:styleId="97">
    <w:name w:val="标题-----3"/>
    <w:basedOn w:val="5"/>
    <w:uiPriority w:val="0"/>
    <w:pPr>
      <w:spacing w:before="0" w:after="0" w:line="240" w:lineRule="auto"/>
      <w:outlineLvl w:val="0"/>
    </w:pPr>
    <w:rPr>
      <w:rFonts w:ascii="宋体" w:hAnsi="宋体"/>
      <w:b w:val="0"/>
      <w:bCs w:val="0"/>
      <w:sz w:val="28"/>
      <w:szCs w:val="28"/>
    </w:rPr>
  </w:style>
  <w:style w:type="paragraph" w:customStyle="1" w:styleId="98">
    <w:name w:val="List Paragraph1"/>
    <w:basedOn w:val="1"/>
    <w:uiPriority w:val="99"/>
    <w:pPr>
      <w:ind w:left="720"/>
      <w:contextualSpacing/>
    </w:pPr>
    <w:rPr>
      <w:rFonts w:eastAsia="仿宋_GB2312"/>
      <w:sz w:val="32"/>
      <w:szCs w:val="20"/>
    </w:rPr>
  </w:style>
  <w:style w:type="paragraph" w:customStyle="1" w:styleId="99">
    <w:name w:val="标题1"/>
    <w:basedOn w:val="1"/>
    <w:next w:val="1"/>
    <w:uiPriority w:val="0"/>
    <w:pPr>
      <w:tabs>
        <w:tab w:val="left" w:pos="9193"/>
        <w:tab w:val="left" w:pos="9827"/>
      </w:tabs>
      <w:autoSpaceDE w:val="0"/>
      <w:autoSpaceDN w:val="0"/>
      <w:snapToGrid w:val="0"/>
      <w:spacing w:line="700" w:lineRule="atLeast"/>
      <w:jc w:val="center"/>
    </w:pPr>
    <w:rPr>
      <w:rFonts w:ascii="方正小标宋_GBK" w:eastAsia="方正小标宋_GBK"/>
      <w:snapToGrid w:val="0"/>
      <w:kern w:val="0"/>
      <w:sz w:val="44"/>
      <w:szCs w:val="20"/>
    </w:rPr>
  </w:style>
  <w:style w:type="paragraph" w:customStyle="1" w:styleId="100">
    <w:name w:val="msonormalcxspmiddle"/>
    <w:basedOn w:val="1"/>
    <w:uiPriority w:val="0"/>
    <w:pPr>
      <w:widowControl/>
      <w:spacing w:before="100" w:beforeAutospacing="1" w:after="100" w:afterAutospacing="1"/>
      <w:jc w:val="left"/>
    </w:pPr>
    <w:rPr>
      <w:rFonts w:ascii="宋体" w:hAnsi="宋体" w:cs="宋体"/>
      <w:kern w:val="0"/>
      <w:sz w:val="24"/>
    </w:rPr>
  </w:style>
  <w:style w:type="paragraph" w:customStyle="1" w:styleId="101">
    <w:name w:val=" Char Char Char Char"/>
    <w:basedOn w:val="1"/>
    <w:uiPriority w:val="0"/>
    <w:rPr>
      <w:rFonts w:ascii="Tahoma" w:hAnsi="Tahoma"/>
      <w:sz w:val="24"/>
      <w:szCs w:val="20"/>
    </w:rPr>
  </w:style>
  <w:style w:type="paragraph" w:customStyle="1" w:styleId="102">
    <w:name w:val="List Paragraph"/>
    <w:basedOn w:val="1"/>
    <w:qFormat/>
    <w:uiPriority w:val="0"/>
    <w:pPr>
      <w:spacing w:line="360" w:lineRule="auto"/>
      <w:ind w:firstLine="420" w:firstLineChars="200"/>
    </w:pPr>
    <w:rPr>
      <w:rFonts w:ascii="Calibri" w:hAnsi="Calibri"/>
      <w:kern w:val="0"/>
      <w:sz w:val="20"/>
      <w:szCs w:val="20"/>
    </w:rPr>
  </w:style>
  <w:style w:type="paragraph" w:customStyle="1" w:styleId="103">
    <w:name w:val=" Char Char 字元 字元 字元 Char Char Char Char"/>
    <w:basedOn w:val="1"/>
    <w:uiPriority w:val="0"/>
    <w:pPr>
      <w:adjustRightInd w:val="0"/>
      <w:spacing w:line="360" w:lineRule="auto"/>
    </w:pPr>
    <w:rPr>
      <w:kern w:val="0"/>
      <w:sz w:val="24"/>
      <w:szCs w:val="20"/>
    </w:rPr>
  </w:style>
  <w:style w:type="paragraph" w:customStyle="1" w:styleId="104">
    <w:name w:val="正文样式1"/>
    <w:basedOn w:val="1"/>
    <w:uiPriority w:val="0"/>
    <w:pPr>
      <w:spacing w:before="120" w:after="120" w:line="360" w:lineRule="auto"/>
      <w:ind w:firstLine="480" w:firstLineChars="200"/>
    </w:pPr>
    <w:rPr>
      <w:sz w:val="24"/>
      <w:szCs w:val="20"/>
    </w:rPr>
  </w:style>
  <w:style w:type="paragraph" w:customStyle="1" w:styleId="105">
    <w:name w:val="列出段落1"/>
    <w:basedOn w:val="1"/>
    <w:qFormat/>
    <w:uiPriority w:val="0"/>
    <w:pPr>
      <w:ind w:firstLine="420" w:firstLineChars="200"/>
    </w:pPr>
    <w:rPr>
      <w:rFonts w:ascii="Calibri" w:hAnsi="Calibri"/>
      <w:szCs w:val="22"/>
    </w:rPr>
  </w:style>
  <w:style w:type="paragraph" w:customStyle="1" w:styleId="106">
    <w:name w:val="Char Char Char Char Char Char Char Char Char Char Char Char Char"/>
    <w:basedOn w:val="1"/>
    <w:uiPriority w:val="0"/>
    <w:rPr>
      <w:sz w:val="24"/>
    </w:rPr>
  </w:style>
  <w:style w:type="paragraph" w:customStyle="1" w:styleId="107">
    <w:name w:val=" Char Char Char Char Char Char Char Char Char Char Char Char Char"/>
    <w:basedOn w:val="1"/>
    <w:uiPriority w:val="0"/>
  </w:style>
  <w:style w:type="paragraph" w:customStyle="1" w:styleId="108">
    <w:name w:val="Char Char Char"/>
    <w:basedOn w:val="1"/>
    <w:uiPriority w:val="0"/>
    <w:rPr>
      <w:rFonts w:ascii="Tahoma" w:hAnsi="Tahoma"/>
      <w:sz w:val="24"/>
      <w:szCs w:val="20"/>
    </w:rPr>
  </w:style>
  <w:style w:type="paragraph" w:customStyle="1" w:styleId="109">
    <w:name w:val="Normal"/>
    <w:uiPriority w:val="0"/>
    <w:pPr>
      <w:widowControl w:val="0"/>
      <w:adjustRightInd w:val="0"/>
      <w:spacing w:line="315" w:lineRule="atLeast"/>
      <w:jc w:val="both"/>
      <w:textAlignment w:val="baseline"/>
    </w:pPr>
    <w:rPr>
      <w:rFonts w:ascii="宋体"/>
      <w:sz w:val="24"/>
      <w:lang w:val="en-US" w:eastAsia="zh-CN" w:bidi="ar-SA"/>
    </w:rPr>
  </w:style>
  <w:style w:type="paragraph" w:customStyle="1" w:styleId="110">
    <w:name w:val="Char Char Char Char"/>
    <w:basedOn w:val="1"/>
    <w:uiPriority w:val="0"/>
    <w:rPr>
      <w:rFonts w:ascii="Tahoma" w:hAnsi="Tahoma"/>
      <w:sz w:val="24"/>
      <w:szCs w:val="20"/>
    </w:rPr>
  </w:style>
  <w:style w:type="paragraph" w:customStyle="1" w:styleId="111">
    <w:name w:val="Char"/>
    <w:basedOn w:val="1"/>
    <w:uiPriority w:val="0"/>
    <w:pPr>
      <w:tabs>
        <w:tab w:val="left" w:pos="360"/>
      </w:tabs>
    </w:pPr>
    <w:rPr>
      <w:sz w:val="24"/>
    </w:rPr>
  </w:style>
  <w:style w:type="paragraph" w:customStyle="1" w:styleId="112">
    <w:name w:val=" Char Char1 Char Char Char Char Char Char"/>
    <w:basedOn w:val="1"/>
    <w:uiPriority w:val="0"/>
    <w:pPr>
      <w:widowControl/>
      <w:spacing w:after="160" w:line="240" w:lineRule="exact"/>
      <w:jc w:val="left"/>
    </w:pPr>
    <w:rPr>
      <w:rFonts w:ascii="Verdana" w:hAnsi="Verdana" w:eastAsia="仿宋_GB2312"/>
      <w:kern w:val="0"/>
      <w:sz w:val="24"/>
      <w:szCs w:val="20"/>
      <w:lang w:eastAsia="en-US"/>
    </w:rPr>
  </w:style>
  <w:style w:type="paragraph" w:customStyle="1" w:styleId="113">
    <w:name w:val="列出段落2"/>
    <w:basedOn w:val="1"/>
    <w:qFormat/>
    <w:uiPriority w:val="0"/>
    <w:pPr>
      <w:ind w:firstLine="420" w:firstLineChars="200"/>
    </w:pPr>
    <w:rPr>
      <w:rFonts w:ascii="Calibri" w:hAnsi="Calibri"/>
      <w:szCs w:val="22"/>
    </w:rPr>
  </w:style>
  <w:style w:type="paragraph" w:customStyle="1" w:styleId="114">
    <w:name w:val="样式 正文文本缩进 3 + 四号"/>
    <w:basedOn w:val="26"/>
    <w:uiPriority w:val="0"/>
    <w:pPr>
      <w:spacing w:after="0" w:line="360" w:lineRule="auto"/>
      <w:ind w:left="0" w:leftChars="0" w:firstLine="437"/>
    </w:pPr>
    <w:rPr>
      <w:sz w:val="24"/>
      <w:szCs w:val="21"/>
    </w:rPr>
  </w:style>
  <w:style w:type="paragraph" w:customStyle="1" w:styleId="115">
    <w:name w:val="标题------4"/>
    <w:basedOn w:val="6"/>
    <w:uiPriority w:val="0"/>
    <w:pPr>
      <w:keepLines/>
      <w:spacing w:line="360" w:lineRule="auto"/>
      <w:ind w:left="960" w:hanging="420"/>
      <w:jc w:val="both"/>
    </w:pPr>
    <w:rPr>
      <w:rFonts w:ascii="仿宋_GB2312" w:hAnsi="宋体" w:eastAsia="仿宋_GB2312" w:cs="仿宋_GB2312"/>
      <w:b/>
      <w:kern w:val="0"/>
      <w:sz w:val="28"/>
      <w:szCs w:val="28"/>
      <w:lang w:val="zh-CN"/>
    </w:rPr>
  </w:style>
  <w:style w:type="paragraph" w:styleId="116">
    <w:name w:val="List Paragraph"/>
    <w:basedOn w:val="1"/>
    <w:qFormat/>
    <w:uiPriority w:val="34"/>
    <w:pPr>
      <w:ind w:firstLine="420" w:firstLineChars="200"/>
    </w:pPr>
    <w:rPr>
      <w:rFonts w:ascii="Times New Roman"/>
      <w:kern w:val="2"/>
      <w:sz w:val="21"/>
      <w:szCs w:val="24"/>
    </w:rPr>
  </w:style>
  <w:style w:type="character" w:customStyle="1" w:styleId="117">
    <w:name w:val="font01"/>
    <w:uiPriority w:val="0"/>
    <w:rPr>
      <w:rFonts w:hint="default" w:ascii="方正仿宋简体" w:hAnsi="方正仿宋简体" w:eastAsia="方正仿宋简体" w:cs="方正仿宋简体"/>
      <w:b/>
      <w:bCs/>
      <w:color w:val="000000"/>
      <w:sz w:val="24"/>
      <w:szCs w:val="24"/>
      <w:u w:val="none"/>
    </w:rPr>
  </w:style>
  <w:style w:type="character" w:customStyle="1" w:styleId="118">
    <w:name w:val="font41"/>
    <w:uiPriority w:val="0"/>
    <w:rPr>
      <w:rFonts w:hint="default" w:ascii="方正仿宋简体" w:hAnsi="方正仿宋简体" w:eastAsia="方正仿宋简体" w:cs="方正仿宋简体"/>
      <w:b/>
      <w:bCs/>
      <w:color w:val="000000"/>
      <w:sz w:val="24"/>
      <w:szCs w:val="24"/>
      <w:u w:val="single"/>
    </w:rPr>
  </w:style>
  <w:style w:type="paragraph" w:customStyle="1" w:styleId="119">
    <w:name w:val="首行缩进"/>
    <w:basedOn w:val="1"/>
    <w:qFormat/>
    <w:uiPriority w:val="0"/>
    <w:pPr>
      <w:ind w:firstLine="480" w:firstLineChars="200"/>
    </w:pPr>
    <w:rPr>
      <w:szCs w:val="20"/>
      <w:lang w:val="zh-CN"/>
    </w:rPr>
  </w:style>
  <w:style w:type="table" w:customStyle="1" w:styleId="120">
    <w:name w:val="网格型1"/>
    <w:basedOn w:val="32"/>
    <w:qFormat/>
    <w:uiPriority w:val="59"/>
    <w:tblPr>
      <w:tblStyle w:val="32"/>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21">
    <w:name w:val="layui-this"/>
    <w:uiPriority w:val="0"/>
    <w:rPr>
      <w:bdr w:val="single" w:color="EEEEEE" w:sz="6" w:space="0"/>
      <w:shd w:val="clear" w:color="auto" w:fill="FFFFFF"/>
    </w:rPr>
  </w:style>
  <w:style w:type="character" w:customStyle="1" w:styleId="122">
    <w:name w:val="first-child"/>
    <w:uiPriority w:val="0"/>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9" Type="http://schemas.openxmlformats.org/officeDocument/2006/relationships/font" Target="fonts/font9.odttf"/><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37</Pages>
  <Words>17014</Words>
  <Characters>17526</Characters>
  <Lines>148</Lines>
  <Paragraphs>41</Paragraphs>
  <TotalTime>1</TotalTime>
  <ScaleCrop>false</ScaleCrop>
  <LinksUpToDate>false</LinksUpToDate>
  <CharactersWithSpaces>18922</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2022-06-01T08:51:00Z</dcterms:created>
  <dc:creator>User</dc:creator>
  <cp:lastModifiedBy>Vicky</cp:lastModifiedBy>
  <cp:lastPrinted>2022-05-30T06:41:00Z</cp:lastPrinted>
  <dcterms:modified xsi:type="dcterms:W3CDTF">2023-02-17T09:30:50Z</dcterms:modified>
  <dc:title>南通市Ⅹ项目</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FBB4C8B21DD644C98E5424267BF8632C</vt:lpwstr>
  </property>
</Properties>
</file>